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64" w:firstLineChars="78"/>
        <w:rPr>
          <w:rFonts w:hint="default" w:ascii="Meiryo UI" w:hAnsi="Meiryo UI" w:eastAsia="Meiryo UI"/>
        </w:rPr>
      </w:pPr>
      <w:r>
        <w:rPr>
          <w:rFonts w:hint="default" w:ascii="Meiryo UI" w:hAnsi="Meiryo UI" w:eastAsia="Meiryo UI"/>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-83185</wp:posOffset>
                </wp:positionV>
                <wp:extent cx="5903595" cy="323850"/>
                <wp:effectExtent l="635" t="635" r="29845" b="10795"/>
                <wp:wrapNone/>
                <wp:docPr id="1026" name="テキスト ボックス 5"/>
                <a:graphic xmlns:a="http://schemas.openxmlformats.org/drawingml/2006/main">
                  <a:graphicData uri="http://schemas.microsoft.com/office/word/2010/wordprocessingShape">
                    <wps:wsp>
                      <wps:cNvPr id="1026" name="テキスト ボックス 5"/>
                      <wps:cNvSpPr txBox="1"/>
                      <wps:spPr>
                        <a:xfrm>
                          <a:off x="0" y="0"/>
                          <a:ext cx="5903595" cy="323850"/>
                        </a:xfrm>
                        <a:prstGeom prst="rect">
                          <a:avLst/>
                        </a:prstGeom>
                        <a:solidFill>
                          <a:schemeClr val="accent4">
                            <a:lumMod val="20000"/>
                            <a:lumOff val="80000"/>
                          </a:schemeClr>
                        </a:solidFill>
                        <a:ln w="6350">
                          <a:solidFill>
                            <a:prstClr val="black"/>
                          </a:solidFill>
                        </a:ln>
                      </wps:spPr>
                      <wps:txbx>
                        <w:txbxContent>
                          <w:p>
                            <w:pPr>
                              <w:pStyle w:val="0"/>
                              <w:spacing w:line="280" w:lineRule="exact"/>
                              <w:jc w:val="center"/>
                              <w:rPr>
                                <w:rFonts w:hint="eastAsia" w:ascii="Meiryo UI" w:hAnsi="Meiryo UI" w:eastAsia="Meiryo UI"/>
                                <w:sz w:val="28"/>
                              </w:rPr>
                            </w:pPr>
                            <w:bookmarkStart w:id="0" w:name="_GoBack"/>
                            <w:bookmarkEnd w:id="0"/>
                            <w:r>
                              <w:rPr>
                                <w:rFonts w:hint="default" w:ascii="Meiryo UI" w:hAnsi="Meiryo UI" w:eastAsia="Meiryo UI"/>
                                <w:sz w:val="28"/>
                              </w:rPr>
                              <w:t>新発田市奨学金返還支援事業補助金に関するアンケート</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2;mso-wrap-distance-left:9pt;width:464.85pt;height:25.5pt;mso-position-horizontal-relative:text;position:absolute;margin-left:8.5500000000000007pt;margin-top:-6.55pt;mso-wrap-distance-bottom:0pt;mso-wrap-distance-right:9pt;mso-wrap-distance-top:0pt;v-text-anchor:middle;" o:spid="_x0000_s1026" o:allowincell="t" o:allowoverlap="t" filled="t" fillcolor="#fff2cc [663]" stroked="t" strokecolor="#000000" strokeweight="0.5pt" o:spt="202" type="#_x0000_t202">
                <v:fill/>
                <v:stroke filltype="solid"/>
                <v:textbox style="layout-flow:horizontal;" inset="2.5399999999999996mm,1.2699999999999998mm,2.5399999999999996mm,1.2699999999999998mm">
                  <w:txbxContent>
                    <w:p>
                      <w:pPr>
                        <w:pStyle w:val="0"/>
                        <w:spacing w:line="280" w:lineRule="exact"/>
                        <w:jc w:val="center"/>
                        <w:rPr>
                          <w:rFonts w:hint="eastAsia" w:ascii="Meiryo UI" w:hAnsi="Meiryo UI" w:eastAsia="Meiryo UI"/>
                          <w:sz w:val="28"/>
                        </w:rPr>
                      </w:pPr>
                      <w:bookmarkStart w:id="1" w:name="_GoBack"/>
                      <w:bookmarkEnd w:id="1"/>
                      <w:r>
                        <w:rPr>
                          <w:rFonts w:hint="default" w:ascii="Meiryo UI" w:hAnsi="Meiryo UI" w:eastAsia="Meiryo UI"/>
                          <w:sz w:val="28"/>
                        </w:rPr>
                        <w:t>新発田市奨学金返還支援事業補助金に関するアンケート</w:t>
                      </w:r>
                    </w:p>
                  </w:txbxContent>
                </v:textbox>
                <v:imagedata o:title=""/>
                <w10:wrap type="none" anchorx="text" anchory="text"/>
              </v:shape>
            </w:pict>
          </mc:Fallback>
        </mc:AlternateContent>
      </w:r>
    </w:p>
    <w:p>
      <w:pPr>
        <w:pStyle w:val="0"/>
        <w:spacing w:before="240" w:beforeLines="0" w:beforeAutospacing="0"/>
        <w:ind w:firstLine="164" w:firstLineChars="78"/>
        <w:rPr>
          <w:rFonts w:hint="default" w:ascii="Meiryo UI" w:hAnsi="Meiryo UI" w:eastAsia="Meiryo UI"/>
        </w:rPr>
      </w:pPr>
      <w:r>
        <w:rPr>
          <w:rFonts w:hint="eastAsia" w:ascii="Meiryo UI" w:hAnsi="Meiryo UI" w:eastAsia="Meiryo UI"/>
        </w:rPr>
        <w:t>本市への移住・定住を促進することを目的に、奨学金の返還を行う若年層に対し、奨学金返還の負担軽減を図るため、新発田市奨学金返還支援事業を開始しました。</w:t>
      </w:r>
    </w:p>
    <w:p>
      <w:pPr>
        <w:pStyle w:val="0"/>
        <w:ind w:firstLine="164" w:firstLineChars="78"/>
        <w:rPr>
          <w:rFonts w:hint="eastAsia" w:ascii="Meiryo UI" w:hAnsi="Meiryo UI" w:eastAsia="Meiryo UI"/>
        </w:rPr>
      </w:pPr>
      <w:r>
        <w:rPr>
          <w:rFonts w:hint="eastAsia" w:ascii="Meiryo UI" w:hAnsi="Meiryo UI" w:eastAsia="Meiryo UI"/>
        </w:rPr>
        <w:t>本事業の効果検証のため、アンケートにご協力くださいますようお願いいたします。なお、ご記入いただいたアンケートは、効果検証以外の目的に使用することはありません。</w:t>
      </w:r>
    </w:p>
    <w:p>
      <w:pPr>
        <w:pStyle w:val="0"/>
        <w:spacing w:before="240" w:beforeLines="0" w:beforeAutospacing="0"/>
        <w:rPr>
          <w:rFonts w:hint="default" w:ascii="Meiryo UI" w:hAnsi="Meiryo UI" w:eastAsia="Meiryo UI"/>
        </w:rPr>
      </w:pPr>
      <w:r>
        <w:rPr>
          <w:rFonts w:hint="eastAsia" w:ascii="Meiryo UI" w:hAnsi="Meiryo UI" w:eastAsia="Meiryo UI"/>
        </w:rPr>
        <w:t>問１．この補助金を何で知りましたか。</w:t>
      </w:r>
    </w:p>
    <w:tbl>
      <w:tblPr>
        <w:tblStyle w:val="23"/>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247"/>
        <w:gridCol w:w="3247"/>
        <w:gridCol w:w="3247"/>
      </w:tblGrid>
      <w:tr>
        <w:trPr/>
        <w:tc>
          <w:tcPr>
            <w:tcW w:w="324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１．広報しばた</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２．市ホームページ</w:t>
            </w:r>
          </w:p>
        </w:tc>
        <w:tc>
          <w:tcPr>
            <w:tcW w:w="324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３．市</w:t>
            </w:r>
            <w:r>
              <w:rPr>
                <w:rFonts w:hint="eastAsia" w:ascii="Meiryo UI" w:hAnsi="Meiryo UI" w:eastAsia="Meiryo UI"/>
              </w:rPr>
              <w:t>SNS</w:t>
            </w:r>
          </w:p>
        </w:tc>
      </w:tr>
      <w:tr>
        <w:trPr/>
        <w:tc>
          <w:tcPr>
            <w:tcW w:w="32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Meiryo UI" w:hAnsi="Meiryo UI" w:eastAsia="Meiryo UI"/>
              </w:rPr>
            </w:pPr>
            <w:r>
              <w:rPr>
                <w:rFonts w:hint="eastAsia" w:ascii="Meiryo UI" w:hAnsi="Meiryo UI" w:eastAsia="Meiryo UI"/>
              </w:rPr>
              <w:t>４．ポスター・チラシ</w:t>
            </w:r>
          </w:p>
        </w:tc>
        <w:tc>
          <w:tcPr>
            <w:tcW w:w="3247" w:type="dxa"/>
            <w:vAlign w:val="top"/>
          </w:tcPr>
          <w:p>
            <w:pPr>
              <w:pStyle w:val="0"/>
              <w:rPr>
                <w:rFonts w:hint="eastAsia" w:ascii="Meiryo UI" w:hAnsi="Meiryo UI" w:eastAsia="Meiryo UI"/>
              </w:rPr>
            </w:pPr>
            <w:r>
              <w:rPr>
                <w:rFonts w:hint="eastAsia" w:ascii="Meiryo UI" w:hAnsi="Meiryo UI" w:eastAsia="Meiryo UI"/>
              </w:rPr>
              <w:t>５．新聞記事又は広告等</w:t>
            </w:r>
          </w:p>
        </w:tc>
        <w:tc>
          <w:tcPr>
            <w:tcW w:w="32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Meiryo UI" w:hAnsi="Meiryo UI" w:eastAsia="Meiryo UI"/>
              </w:rPr>
            </w:pPr>
            <w:r>
              <w:rPr>
                <w:rFonts w:hint="eastAsia" w:ascii="Meiryo UI" w:hAnsi="Meiryo UI" w:eastAsia="Meiryo UI"/>
              </w:rPr>
              <w:t>６．家族・知人からの案内</w:t>
            </w:r>
          </w:p>
        </w:tc>
      </w:tr>
      <w:tr>
        <w:trPr/>
        <w:tc>
          <w:tcPr>
            <w:tcW w:w="32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７．職場の案内</w:t>
            </w:r>
          </w:p>
        </w:tc>
        <w:tc>
          <w:tcPr>
            <w:tcW w:w="3247" w:type="dxa"/>
            <w:vAlign w:val="top"/>
          </w:tcPr>
          <w:p>
            <w:pPr>
              <w:pStyle w:val="0"/>
              <w:rPr>
                <w:rFonts w:hint="default" w:ascii="Meiryo UI" w:hAnsi="Meiryo UI" w:eastAsia="Meiryo UI"/>
              </w:rPr>
            </w:pPr>
            <w:r>
              <w:rPr>
                <w:rFonts w:hint="eastAsia" w:ascii="Meiryo UI" w:hAnsi="Meiryo UI" w:eastAsia="Meiryo UI"/>
              </w:rPr>
              <w:t>８．大学のキャリアセンターの案内</w:t>
            </w:r>
          </w:p>
        </w:tc>
        <w:tc>
          <w:tcPr>
            <w:tcW w:w="32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９．にいがた鮭プロジェクト</w:t>
            </w:r>
            <w:r>
              <w:rPr>
                <w:rFonts w:hint="eastAsia" w:ascii="Meiryo UI" w:hAnsi="Meiryo UI" w:eastAsia="Meiryo UI"/>
              </w:rPr>
              <w:t>HP</w:t>
            </w:r>
            <w:r>
              <w:rPr>
                <w:rFonts w:hint="eastAsia" w:ascii="Meiryo UI" w:hAnsi="Meiryo UI" w:eastAsia="Meiryo UI"/>
              </w:rPr>
              <w:t>・</w:t>
            </w:r>
            <w:r>
              <w:rPr>
                <w:rFonts w:hint="eastAsia" w:ascii="Meiryo UI" w:hAnsi="Meiryo UI" w:eastAsia="Meiryo UI"/>
              </w:rPr>
              <w:t>SNS</w:t>
            </w:r>
          </w:p>
        </w:tc>
      </w:tr>
      <w:tr>
        <w:trPr/>
        <w:tc>
          <w:tcPr>
            <w:tcW w:w="32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Meiryo UI" w:hAnsi="Meiryo UI" w:eastAsia="Meiryo UI"/>
              </w:rPr>
            </w:pPr>
            <w:r>
              <w:rPr>
                <w:rFonts w:hint="eastAsia" w:ascii="Meiryo UI" w:hAnsi="Meiryo UI" w:eastAsia="Meiryo UI"/>
              </w:rPr>
              <w:t>10</w:t>
            </w:r>
            <w:r>
              <w:rPr>
                <w:rFonts w:hint="eastAsia" w:ascii="Meiryo UI" w:hAnsi="Meiryo UI" w:eastAsia="Meiryo UI"/>
              </w:rPr>
              <w:t>．市からの申請案内（継続者）</w:t>
            </w:r>
          </w:p>
        </w:tc>
        <w:tc>
          <w:tcPr>
            <w:tcW w:w="6494"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Meiryo UI" w:hAnsi="Meiryo UI" w:eastAsia="Meiryo UI"/>
              </w:rPr>
            </w:pPr>
            <w:r>
              <w:rPr>
                <w:rFonts w:hint="eastAsia" w:ascii="Meiryo UI" w:hAnsi="Meiryo UI" w:eastAsia="Meiryo UI"/>
              </w:rPr>
              <w:t>11</w:t>
            </w:r>
            <w:r>
              <w:rPr>
                <w:rFonts w:hint="eastAsia" w:ascii="Meiryo UI" w:hAnsi="Meiryo UI" w:eastAsia="Meiryo UI"/>
              </w:rPr>
              <w:t>．その他（　　　　　　　　　　　　　　　　　　　　　　　　　　　　　　　　　　　　　）</w:t>
            </w:r>
          </w:p>
        </w:tc>
      </w:tr>
    </w:tbl>
    <w:p>
      <w:pPr>
        <w:pStyle w:val="0"/>
        <w:spacing w:before="240" w:beforeLines="0" w:beforeAutospacing="0"/>
        <w:rPr>
          <w:rFonts w:hint="default" w:ascii="Meiryo UI" w:hAnsi="Meiryo UI" w:eastAsia="Meiryo UI"/>
        </w:rPr>
      </w:pPr>
      <w:r>
        <w:rPr>
          <w:rFonts w:hint="eastAsia" w:ascii="Meiryo UI" w:hAnsi="Meiryo UI" w:eastAsia="Meiryo UI"/>
        </w:rPr>
        <w:t>問２．この補助金は、あなたの奨学金返還に役立ちましたか。</w:t>
      </w:r>
    </w:p>
    <w:tbl>
      <w:tblPr>
        <w:tblStyle w:val="23"/>
        <w:tblW w:w="9741" w:type="dxa"/>
        <w:tblInd w:w="0" w:type="dxa"/>
        <w:tblBorders>
          <w:insideH w:val="dotted" w:color="auto" w:sz="4" w:space="0"/>
          <w:insideV w:val="dotted" w:color="auto" w:sz="4" w:space="0"/>
        </w:tblBorders>
        <w:tblLayout w:type="fixed"/>
        <w:tblLook w:firstRow="1" w:lastRow="0" w:firstColumn="1" w:lastColumn="0" w:noHBand="0" w:noVBand="1" w:val="04A0"/>
      </w:tblPr>
      <w:tblGrid>
        <w:gridCol w:w="2435"/>
        <w:gridCol w:w="2435"/>
        <w:gridCol w:w="2435"/>
        <w:gridCol w:w="2436"/>
      </w:tblGrid>
      <w:tr>
        <w:trPr/>
        <w:tc>
          <w:tcPr>
            <w:tcW w:w="243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１．とても役に立った</w:t>
            </w:r>
          </w:p>
        </w:tc>
        <w:tc>
          <w:tcPr>
            <w:tcW w:w="2435"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２．少し役に立った</w:t>
            </w:r>
          </w:p>
        </w:tc>
        <w:tc>
          <w:tcPr>
            <w:tcW w:w="2435"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３．あまり役に立たなかった</w:t>
            </w:r>
          </w:p>
        </w:tc>
        <w:tc>
          <w:tcPr>
            <w:tcW w:w="2436"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ascii="Meiryo UI" w:hAnsi="Meiryo UI" w:eastAsia="Meiryo UI"/>
              </w:rPr>
            </w:pPr>
            <w:r>
              <w:rPr>
                <w:rFonts w:hint="eastAsia" w:ascii="Meiryo UI" w:hAnsi="Meiryo UI" w:eastAsia="Meiryo UI"/>
              </w:rPr>
              <w:t>４．役に立たなかった</w:t>
            </w:r>
          </w:p>
        </w:tc>
      </w:tr>
    </w:tbl>
    <w:p>
      <w:pPr>
        <w:pStyle w:val="0"/>
        <w:spacing w:before="240" w:beforeLines="0" w:beforeAutospacing="0"/>
        <w:rPr>
          <w:rFonts w:hint="default" w:ascii="Meiryo UI" w:hAnsi="Meiryo UI" w:eastAsia="Meiryo UI"/>
        </w:rPr>
      </w:pPr>
      <w:r>
        <w:rPr>
          <w:rFonts w:hint="eastAsia" w:ascii="Meiryo UI" w:hAnsi="Meiryo UI" w:eastAsia="Meiryo UI"/>
        </w:rPr>
        <w:t>問３．この補助金の補助期間の満足度について伺います。</w:t>
      </w:r>
    </w:p>
    <w:tbl>
      <w:tblPr>
        <w:tblStyle w:val="23"/>
        <w:tblW w:w="9741" w:type="dxa"/>
        <w:tblInd w:w="0" w:type="dxa"/>
        <w:tblLayout w:type="fixed"/>
        <w:tblLook w:firstRow="1" w:lastRow="0" w:firstColumn="1" w:lastColumn="0" w:noHBand="0" w:noVBand="1" w:val="04A0"/>
      </w:tblPr>
      <w:tblGrid>
        <w:gridCol w:w="2435"/>
        <w:gridCol w:w="2435"/>
        <w:gridCol w:w="2435"/>
        <w:gridCol w:w="2436"/>
      </w:tblGrid>
      <w:tr>
        <w:trPr/>
        <w:tc>
          <w:tcPr>
            <w:tcW w:w="2435" w:type="dxa"/>
            <w:tcBorders>
              <w:top w:val="none" w:color="auto" w:sz="0" w:space="0"/>
              <w:left w:val="none" w:color="auto" w:sz="0" w:space="0"/>
              <w:bottom w:val="dotted" w:color="auto" w:sz="4" w:space="0"/>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１．とても満足</w:t>
            </w:r>
          </w:p>
        </w:tc>
        <w:tc>
          <w:tcPr>
            <w:tcW w:w="2435" w:type="dxa"/>
            <w:tcBorders>
              <w:top w:val="none" w:color="auto" w:sz="0" w:space="0"/>
              <w:left w:val="nil"/>
              <w:bottom w:val="dotted" w:color="auto" w:sz="4" w:space="0"/>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２．満足</w:t>
            </w:r>
          </w:p>
        </w:tc>
        <w:tc>
          <w:tcPr>
            <w:tcW w:w="2435" w:type="dxa"/>
            <w:tcBorders>
              <w:top w:val="none" w:color="auto" w:sz="0" w:space="0"/>
              <w:left w:val="nil"/>
              <w:bottom w:val="dotted" w:color="auto" w:sz="4" w:space="0"/>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３．やや不満</w:t>
            </w:r>
          </w:p>
        </w:tc>
        <w:tc>
          <w:tcPr>
            <w:tcW w:w="2436" w:type="dxa"/>
            <w:tcBorders>
              <w:top w:val="none" w:color="auto" w:sz="0" w:space="0"/>
              <w:left w:val="nil"/>
              <w:bottom w:val="dotted" w:color="auto" w:sz="4" w:space="0"/>
              <w:right w:val="none" w:color="auto" w:sz="0"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４．不満</w:t>
            </w:r>
          </w:p>
        </w:tc>
      </w:tr>
      <w:tr>
        <w:trPr/>
        <w:tc>
          <w:tcPr>
            <w:tcW w:w="9741"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⇒【３．４と回答された方】補助期間はどれくらいが適当ですか（　　　　　　　　　　　　　年）</w:t>
            </w:r>
          </w:p>
        </w:tc>
      </w:tr>
    </w:tbl>
    <w:p>
      <w:pPr>
        <w:pStyle w:val="0"/>
        <w:spacing w:before="240" w:beforeLines="0" w:beforeAutospacing="0"/>
        <w:rPr>
          <w:rFonts w:hint="default" w:ascii="Meiryo UI" w:hAnsi="Meiryo UI" w:eastAsia="Meiryo UI"/>
        </w:rPr>
      </w:pPr>
      <w:r>
        <w:rPr>
          <w:rFonts w:hint="eastAsia" w:ascii="Meiryo UI" w:hAnsi="Meiryo UI" w:eastAsia="Meiryo UI"/>
        </w:rPr>
        <w:t>問</w:t>
      </w:r>
      <w:r>
        <w:rPr>
          <w:rFonts w:hint="eastAsia" w:ascii="Meiryo UI" w:hAnsi="Meiryo UI" w:eastAsia="Meiryo UI"/>
        </w:rPr>
        <w:t>4</w:t>
      </w:r>
      <w:r>
        <w:rPr>
          <w:rFonts w:hint="eastAsia" w:ascii="Meiryo UI" w:hAnsi="Meiryo UI" w:eastAsia="Meiryo UI"/>
        </w:rPr>
        <w:t>．この補助金は、本市への移住・定住に影響すると思いますか。</w:t>
      </w:r>
    </w:p>
    <w:tbl>
      <w:tblPr>
        <w:tblStyle w:val="23"/>
        <w:tblW w:w="9741" w:type="dxa"/>
        <w:tblInd w:w="0" w:type="dxa"/>
        <w:tblBorders>
          <w:insideH w:val="dotted" w:color="auto" w:sz="4" w:space="0"/>
          <w:insideV w:val="dotted" w:color="auto" w:sz="4" w:space="0"/>
        </w:tblBorders>
        <w:tblLayout w:type="fixed"/>
        <w:tblLook w:firstRow="1" w:lastRow="0" w:firstColumn="1" w:lastColumn="0" w:noHBand="0" w:noVBand="1" w:val="04A0"/>
      </w:tblPr>
      <w:tblGrid>
        <w:gridCol w:w="2435"/>
        <w:gridCol w:w="2435"/>
        <w:gridCol w:w="2435"/>
        <w:gridCol w:w="2436"/>
      </w:tblGrid>
      <w:tr>
        <w:trPr/>
        <w:tc>
          <w:tcPr>
            <w:tcW w:w="243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１．大いに影響する</w:t>
            </w:r>
          </w:p>
        </w:tc>
        <w:tc>
          <w:tcPr>
            <w:tcW w:w="2435"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２．少し影響する</w:t>
            </w:r>
          </w:p>
        </w:tc>
        <w:tc>
          <w:tcPr>
            <w:tcW w:w="2435"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３．あまり影響しない</w:t>
            </w:r>
          </w:p>
        </w:tc>
        <w:tc>
          <w:tcPr>
            <w:tcW w:w="2436"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4</w:t>
            </w:r>
            <w:r>
              <w:rPr>
                <w:rFonts w:hint="eastAsia" w:ascii="Meiryo UI" w:hAnsi="Meiryo UI" w:eastAsia="Meiryo UI"/>
              </w:rPr>
              <w:t>．全く影響しない</w:t>
            </w:r>
          </w:p>
        </w:tc>
      </w:tr>
    </w:tbl>
    <w:p>
      <w:pPr>
        <w:pStyle w:val="0"/>
        <w:spacing w:before="240" w:beforeLines="0" w:beforeAutospacing="0"/>
        <w:ind w:left="34" w:leftChars="16"/>
        <w:rPr>
          <w:rFonts w:hint="default" w:ascii="Meiryo UI" w:hAnsi="Meiryo UI" w:eastAsia="Meiryo UI"/>
        </w:rPr>
      </w:pPr>
      <w:r>
        <w:rPr>
          <w:rFonts w:hint="eastAsia" w:ascii="Meiryo UI" w:hAnsi="Meiryo UI" w:eastAsia="Meiryo UI"/>
        </w:rPr>
        <w:t>問５．新発田市に</w:t>
      </w:r>
      <w:r>
        <w:rPr>
          <w:rFonts w:hint="eastAsia" w:ascii="Meiryo UI" w:hAnsi="Meiryo UI" w:eastAsia="Meiryo UI"/>
        </w:rPr>
        <w:t>U</w:t>
      </w:r>
      <w:r>
        <w:rPr>
          <w:rFonts w:hint="eastAsia" w:ascii="Meiryo UI" w:hAnsi="Meiryo UI" w:eastAsia="Meiryo UI"/>
        </w:rPr>
        <w:t>ターンした理由は何ですか。（複数回答可）</w:t>
      </w:r>
    </w:p>
    <w:tbl>
      <w:tblPr>
        <w:tblStyle w:val="23"/>
        <w:tblW w:w="9741" w:type="dxa"/>
        <w:tblInd w:w="0" w:type="dxa"/>
        <w:tblLayout w:type="fixed"/>
        <w:tblLook w:firstRow="1" w:lastRow="0" w:firstColumn="1" w:lastColumn="0" w:noHBand="0" w:noVBand="1" w:val="04A0"/>
      </w:tblPr>
      <w:tblGrid>
        <w:gridCol w:w="3247"/>
        <w:gridCol w:w="3247"/>
        <w:gridCol w:w="3247"/>
      </w:tblGrid>
      <w:tr>
        <w:trPr/>
        <w:tc>
          <w:tcPr>
            <w:tcW w:w="3247" w:type="dxa"/>
            <w:tcBorders>
              <w:top w:val="none" w:color="auto" w:sz="0" w:space="0"/>
              <w:left w:val="none" w:color="auto" w:sz="0" w:space="0"/>
              <w:bottom w:val="nil"/>
              <w:right w:val="nil"/>
              <w:tl2br w:val="none" w:color="auto" w:sz="0" w:space="0"/>
              <w:tr2bl w:val="none" w:color="auto" w:sz="0" w:space="0"/>
            </w:tcBorders>
            <w:vAlign w:val="top"/>
          </w:tcPr>
          <w:p>
            <w:pPr>
              <w:pStyle w:val="0"/>
              <w:rPr>
                <w:rFonts w:hint="eastAsia" w:ascii="Meiryo UI" w:hAnsi="Meiryo UI" w:eastAsia="Meiryo UI"/>
              </w:rPr>
            </w:pPr>
            <w:r>
              <w:rPr>
                <w:rFonts w:hint="eastAsia" w:ascii="Meiryo UI" w:hAnsi="Meiryo UI" w:eastAsia="Meiryo UI"/>
              </w:rPr>
              <w:t>１．親や親戚、知人が近くにいるから</w:t>
            </w:r>
          </w:p>
        </w:tc>
        <w:tc>
          <w:tcPr>
            <w:tcW w:w="3247" w:type="dxa"/>
            <w:tcBorders>
              <w:top w:val="none" w:color="auto" w:sz="0" w:space="0"/>
              <w:left w:val="nil"/>
              <w:bottom w:val="nil"/>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２．生まれ育ったふるさとだから</w:t>
            </w:r>
          </w:p>
        </w:tc>
        <w:tc>
          <w:tcPr>
            <w:tcW w:w="3247" w:type="dxa"/>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３．希望する就職先があったから</w:t>
            </w:r>
          </w:p>
        </w:tc>
      </w:tr>
      <w:tr>
        <w:trPr/>
        <w:tc>
          <w:tcPr>
            <w:tcW w:w="6494" w:type="dxa"/>
            <w:gridSpan w:val="2"/>
            <w:tcBorders>
              <w:top w:val="nil"/>
              <w:left w:val="none" w:color="auto" w:sz="0" w:space="0"/>
              <w:bottom w:val="nil"/>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４．生活環境（買い物、交通の利便性、治安等）が良いから</w:t>
            </w:r>
          </w:p>
        </w:tc>
        <w:tc>
          <w:tcPr>
            <w:tcW w:w="3247" w:type="dxa"/>
            <w:tcBorders>
              <w:top w:val="nil"/>
              <w:left w:val="nil"/>
              <w:bottom w:val="nil"/>
              <w:right w:val="none" w:color="auto" w:sz="0"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５．自然環境が良いから</w:t>
            </w:r>
          </w:p>
        </w:tc>
      </w:tr>
      <w:tr>
        <w:trPr/>
        <w:tc>
          <w:tcPr>
            <w:tcW w:w="974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ascii="Meiryo UI" w:hAnsi="Meiryo UI" w:eastAsia="Meiryo UI"/>
              </w:rPr>
            </w:pPr>
            <w:r>
              <w:rPr>
                <w:rFonts w:hint="eastAsia" w:ascii="Meiryo UI" w:hAnsi="Meiryo UI" w:eastAsia="Meiryo UI"/>
              </w:rPr>
              <w:t>６．新発田市奨学金返還支援事業補助金があったから</w:t>
            </w:r>
          </w:p>
        </w:tc>
      </w:tr>
      <w:tr>
        <w:trPr/>
        <w:tc>
          <w:tcPr>
            <w:tcW w:w="974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７．その他（　　　　　　　　　　　　　　　　　　　　　　　　　　　　　　　　　　　　　　　　　　　　　　　　　　　　　　　　　　　）</w:t>
            </w:r>
          </w:p>
        </w:tc>
      </w:tr>
    </w:tbl>
    <w:p>
      <w:pPr>
        <w:pStyle w:val="0"/>
        <w:spacing w:before="240" w:beforeLines="0" w:beforeAutospacing="0"/>
        <w:rPr>
          <w:rFonts w:hint="default" w:ascii="Meiryo UI" w:hAnsi="Meiryo UI" w:eastAsia="Meiryo UI"/>
        </w:rPr>
      </w:pPr>
      <w:r>
        <w:rPr>
          <w:rFonts w:hint="eastAsia" w:ascii="Meiryo UI" w:hAnsi="Meiryo UI" w:eastAsia="Meiryo UI"/>
        </w:rPr>
        <w:t>問６．今後、新発田市に住み続ける上で、重要視することは何ですか。（複数回答可）</w:t>
      </w:r>
    </w:p>
    <w:tbl>
      <w:tblPr>
        <w:tblStyle w:val="23"/>
        <w:tblW w:w="9741" w:type="dxa"/>
        <w:tblInd w:w="0" w:type="dxa"/>
        <w:tblBorders>
          <w:insideH w:val="dotted" w:color="auto" w:sz="4" w:space="0"/>
          <w:insideV w:val="dotted" w:color="auto" w:sz="4" w:space="0"/>
        </w:tblBorders>
        <w:tblLayout w:type="fixed"/>
        <w:tblLook w:firstRow="1" w:lastRow="0" w:firstColumn="1" w:lastColumn="0" w:noHBand="0" w:noVBand="1" w:val="04A0"/>
      </w:tblPr>
      <w:tblGrid>
        <w:gridCol w:w="3247"/>
        <w:gridCol w:w="3247"/>
        <w:gridCol w:w="3247"/>
      </w:tblGrid>
      <w:tr>
        <w:trPr/>
        <w:tc>
          <w:tcPr>
            <w:tcW w:w="3247" w:type="dxa"/>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１．親や親戚、知人が近くにいる</w:t>
            </w:r>
          </w:p>
        </w:tc>
        <w:tc>
          <w:tcPr>
            <w:tcW w:w="3247" w:type="dxa"/>
            <w:tcBorders>
              <w:top w:val="none" w:color="auto" w:sz="0" w:space="0"/>
              <w:left w:val="nil"/>
              <w:bottom w:val="nil"/>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２．勤務先が近い</w:t>
            </w:r>
          </w:p>
        </w:tc>
        <w:tc>
          <w:tcPr>
            <w:tcW w:w="3247" w:type="dxa"/>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３．子育て・教育環境</w:t>
            </w:r>
          </w:p>
        </w:tc>
      </w:tr>
      <w:tr>
        <w:trPr/>
        <w:tc>
          <w:tcPr>
            <w:tcW w:w="3247" w:type="dxa"/>
            <w:tcBorders>
              <w:top w:val="nil"/>
              <w:left w:val="none" w:color="auto" w:sz="0" w:space="0"/>
              <w:bottom w:val="nil"/>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４．生活環境が良い</w:t>
            </w:r>
          </w:p>
        </w:tc>
        <w:tc>
          <w:tcPr>
            <w:tcW w:w="3247" w:type="dxa"/>
            <w:tcBorders>
              <w:top w:val="nil"/>
              <w:left w:val="nil"/>
              <w:bottom w:val="nil"/>
              <w:right w:val="nil"/>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５．自然環境が良い</w:t>
            </w:r>
          </w:p>
        </w:tc>
        <w:tc>
          <w:tcPr>
            <w:tcW w:w="3247" w:type="dxa"/>
            <w:tcBorders>
              <w:top w:val="nil"/>
              <w:left w:val="nil"/>
              <w:bottom w:val="nil"/>
              <w:right w:val="none" w:color="auto" w:sz="0" w:space="0"/>
              <w:tl2br w:val="none" w:color="auto" w:sz="0" w:space="0"/>
              <w:tr2bl w:val="none" w:color="auto" w:sz="0" w:space="0"/>
            </w:tcBorders>
            <w:vAlign w:val="top"/>
          </w:tcPr>
          <w:p>
            <w:pPr>
              <w:pStyle w:val="0"/>
              <w:rPr>
                <w:rFonts w:hint="eastAsia" w:ascii="Meiryo UI" w:hAnsi="Meiryo UI" w:eastAsia="Meiryo UI"/>
              </w:rPr>
            </w:pPr>
            <w:r>
              <w:rPr>
                <w:rFonts w:hint="eastAsia" w:ascii="Meiryo UI" w:hAnsi="Meiryo UI" w:eastAsia="Meiryo UI"/>
              </w:rPr>
              <w:t>６．住宅価格や家賃が手頃である</w:t>
            </w:r>
          </w:p>
        </w:tc>
      </w:tr>
      <w:tr>
        <w:trPr/>
        <w:tc>
          <w:tcPr>
            <w:tcW w:w="974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７．その他（　　　　　　　　　　　　　　　　　　　　　　　　　　　　　　　　　　　　　　　　　　　　　　　　　　　　　　　　　　　）</w:t>
            </w:r>
          </w:p>
        </w:tc>
      </w:tr>
    </w:tbl>
    <w:p>
      <w:pPr>
        <w:pStyle w:val="0"/>
        <w:spacing w:before="240" w:beforeLines="0" w:beforeAutospacing="0"/>
        <w:ind w:left="210" w:hanging="210" w:hangingChars="100"/>
        <w:rPr>
          <w:rFonts w:hint="default" w:ascii="Meiryo UI" w:hAnsi="Meiryo UI" w:eastAsia="Meiryo UI"/>
        </w:rPr>
      </w:pPr>
      <w:r>
        <w:rPr>
          <w:rFonts w:hint="eastAsia" w:ascii="Meiryo UI" w:hAnsi="Meiryo UI" w:eastAsia="Meiryo UI"/>
        </w:rPr>
        <w:t>問７．新発田市に住み続けるためにどのような制度があればよいと思われますか。その他、この補助金に関してご意見等がありましたら、ご記入ください。</w:t>
      </w:r>
    </w:p>
    <w:tbl>
      <w:tblPr>
        <w:tblStyle w:val="23"/>
        <w:tblW w:w="9741" w:type="dxa"/>
        <w:tblInd w:w="0" w:type="dxa"/>
        <w:tblBorders>
          <w:insideH w:val="dotted" w:color="auto" w:sz="4" w:space="0"/>
          <w:insideV w:val="dotted" w:color="auto" w:sz="4" w:space="0"/>
        </w:tblBorders>
        <w:tblLayout w:type="fixed"/>
        <w:tblLook w:firstRow="1" w:lastRow="0" w:firstColumn="1" w:lastColumn="0" w:noHBand="0" w:noVBand="1" w:val="04A0"/>
      </w:tblPr>
      <w:tblGrid>
        <w:gridCol w:w="9741"/>
      </w:tblGrid>
      <w:tr>
        <w:trPr/>
        <w:tc>
          <w:tcPr>
            <w:tcW w:w="9741" w:type="dxa"/>
            <w:vAlign w:val="top"/>
          </w:tcPr>
          <w:p>
            <w:pPr>
              <w:pStyle w:val="0"/>
              <w:rPr>
                <w:rFonts w:hint="eastAsia" w:ascii="Meiryo UI" w:hAnsi="Meiryo UI" w:eastAsia="Meiryo UI"/>
              </w:rPr>
            </w:pPr>
          </w:p>
        </w:tc>
      </w:tr>
      <w:tr>
        <w:trPr/>
        <w:tc>
          <w:tcPr>
            <w:tcW w:w="9741" w:type="dxa"/>
            <w:vAlign w:val="top"/>
          </w:tcPr>
          <w:p>
            <w:pPr>
              <w:pStyle w:val="0"/>
              <w:rPr>
                <w:rFonts w:hint="eastAsia" w:ascii="Meiryo UI" w:hAnsi="Meiryo UI" w:eastAsia="Meiryo UI"/>
              </w:rPr>
            </w:pPr>
          </w:p>
        </w:tc>
      </w:tr>
      <w:tr>
        <w:trPr/>
        <w:tc>
          <w:tcPr>
            <w:tcW w:w="9741" w:type="dxa"/>
            <w:vAlign w:val="top"/>
          </w:tcPr>
          <w:p>
            <w:pPr>
              <w:pStyle w:val="0"/>
              <w:rPr>
                <w:rFonts w:hint="eastAsia" w:ascii="Meiryo UI" w:hAnsi="Meiryo UI" w:eastAsia="Meiryo UI"/>
              </w:rPr>
            </w:pPr>
          </w:p>
        </w:tc>
      </w:tr>
      <w:tr>
        <w:trPr/>
        <w:tc>
          <w:tcPr>
            <w:tcW w:w="9741" w:type="dxa"/>
            <w:vAlign w:val="top"/>
          </w:tcPr>
          <w:p>
            <w:pPr>
              <w:pStyle w:val="0"/>
              <w:rPr>
                <w:rFonts w:hint="eastAsia" w:ascii="Meiryo UI" w:hAnsi="Meiryo UI" w:eastAsia="Meiryo UI"/>
              </w:rPr>
            </w:pPr>
          </w:p>
        </w:tc>
      </w:tr>
    </w:tbl>
    <w:p>
      <w:pPr>
        <w:pStyle w:val="0"/>
        <w:spacing w:before="240" w:beforeLines="0" w:beforeAutospacing="0"/>
        <w:jc w:val="center"/>
        <w:rPr>
          <w:rFonts w:hint="default" w:ascii="Meiryo UI" w:hAnsi="Meiryo UI" w:eastAsia="Meiryo UI"/>
          <w:sz w:val="22"/>
        </w:rPr>
      </w:pPr>
      <w:r>
        <w:rPr>
          <w:rFonts w:hint="eastAsia" w:ascii="Meiryo UI" w:hAnsi="Meiryo UI" w:eastAsia="Meiryo UI"/>
          <w:sz w:val="22"/>
        </w:rPr>
        <w:t>ご協力ありがとうございました。</w:t>
      </w:r>
    </w:p>
    <w:p>
      <w:pPr>
        <w:pStyle w:val="0"/>
        <w:jc w:val="right"/>
        <w:rPr>
          <w:rFonts w:hint="eastAsia" w:ascii="Meiryo UI" w:hAnsi="Meiryo UI" w:eastAsia="Meiryo UI"/>
        </w:rPr>
      </w:pPr>
      <w:r>
        <w:rPr>
          <w:rFonts w:hint="eastAsia" w:ascii="Meiryo UI" w:hAnsi="Meiryo UI" w:eastAsia="Meiryo UI"/>
        </w:rPr>
        <w:t>新発田市みらい創造課</w:t>
      </w:r>
    </w:p>
    <w:sectPr>
      <w:pgSz w:w="11906" w:h="16838"/>
      <w:pgMar w:top="851" w:right="1021" w:bottom="851" w:left="1134" w:header="851" w:footer="992" w:gutter="0"/>
      <w:cols w:space="720"/>
      <w:textDirection w:val="lrTb"/>
      <w:docGrid w:type="linesAndChars" w:linePitch="36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6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Pages>
  <Words>8</Words>
  <Characters>885</Characters>
  <Lines>58</Lines>
  <Paragraphs>50</Paragraphs>
  <CharactersWithSpaces>1053</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2023-07-31T07:38:00Z</cp:lastPrinted>
  <dcterms:created xsi:type="dcterms:W3CDTF">2023-07-31T06:07:00Z</dcterms:created>
  <dcterms:modified xsi:type="dcterms:W3CDTF">2024-07-05T05:02:08Z</dcterms:modified>
</cp:coreProperties>
</file>