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76" w:lineRule="auto"/>
        <w:jc w:val="center"/>
        <w:rPr>
          <w:rFonts w:hint="default" w:ascii="ＭＳ ゴシック" w:hAnsi="ＭＳ ゴシック" w:eastAsia="ＭＳ ゴシック"/>
          <w:sz w:val="22"/>
        </w:rPr>
      </w:pPr>
      <w:bookmarkStart w:id="0" w:name="_GoBack"/>
      <w:bookmarkEnd w:id="0"/>
      <w:r>
        <w:rPr>
          <w:rFonts w:hint="eastAsia" w:ascii="ＭＳ ゴシック" w:hAnsi="ＭＳ ゴシック" w:eastAsia="ＭＳ ゴシック"/>
          <w:sz w:val="28"/>
        </w:rPr>
        <w:t>事業計画書</w:t>
      </w: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p>
    <w:tbl>
      <w:tblPr>
        <w:tblStyle w:val="21"/>
        <w:tblW w:w="9060" w:type="dxa"/>
        <w:tblInd w:w="0" w:type="dxa"/>
        <w:tblLayout w:type="fixed"/>
        <w:tblLook w:firstRow="1" w:lastRow="0" w:firstColumn="1" w:lastColumn="0" w:noHBand="0" w:noVBand="1" w:val="04A0"/>
      </w:tblPr>
      <w:tblGrid>
        <w:gridCol w:w="1555"/>
        <w:gridCol w:w="7505"/>
      </w:tblGrid>
      <w:tr>
        <w:trPr>
          <w:trHeight w:val="1984" w:hRule="atLeast"/>
        </w:trPr>
        <w:tc>
          <w:tcPr>
            <w:tcW w:w="1555" w:type="dxa"/>
            <w:shd w:val="clear" w:color="auto" w:themeFill="background1" w:themeFillTint="FF" w:themeFillShade="D9"/>
            <w:vAlign w:val="center"/>
          </w:tcPr>
          <w:p>
            <w:pPr>
              <w:pStyle w:val="0"/>
              <w:snapToGrid w:val="0"/>
              <w:spacing w:line="276" w:lineRule="auto"/>
              <w:jc w:val="center"/>
              <w:rPr>
                <w:rFonts w:hint="default" w:ascii="ＭＳ ゴシック" w:hAnsi="ＭＳ ゴシック" w:eastAsia="ＭＳ ゴシック"/>
                <w:sz w:val="22"/>
              </w:rPr>
            </w:pPr>
            <w:r>
              <w:rPr>
                <w:rFonts w:hint="eastAsia" w:ascii="ＭＳ ゴシック" w:hAnsi="ＭＳ ゴシック" w:eastAsia="ＭＳ ゴシック"/>
                <w:spacing w:val="36"/>
                <w:kern w:val="0"/>
                <w:sz w:val="22"/>
                <w:fitText w:val="1100" w:id="1"/>
              </w:rPr>
              <w:t>記載要</w:t>
            </w:r>
            <w:r>
              <w:rPr>
                <w:rFonts w:hint="eastAsia" w:ascii="ＭＳ ゴシック" w:hAnsi="ＭＳ ゴシック" w:eastAsia="ＭＳ ゴシック"/>
                <w:spacing w:val="2"/>
                <w:kern w:val="0"/>
                <w:sz w:val="22"/>
                <w:fitText w:val="1100" w:id="1"/>
              </w:rPr>
              <w:t>領</w:t>
            </w:r>
          </w:p>
        </w:tc>
        <w:tc>
          <w:tcPr>
            <w:tcW w:w="7505"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・法人の考え方や取組内容について、具体的に記載すること。</w:t>
            </w:r>
          </w:p>
          <w:p>
            <w:pPr>
              <w:pStyle w:val="0"/>
              <w:snapToGrid w:val="0"/>
              <w:spacing w:line="276" w:lineRule="auto"/>
              <w:ind w:left="220" w:hanging="220" w:hangingChars="100"/>
              <w:rPr>
                <w:rFonts w:hint="default" w:ascii="ＭＳ 明朝" w:hAnsi="ＭＳ 明朝" w:eastAsia="ＭＳ 明朝"/>
                <w:sz w:val="22"/>
              </w:rPr>
            </w:pPr>
            <w:r>
              <w:rPr>
                <w:rFonts w:hint="eastAsia" w:ascii="ＭＳ 明朝" w:hAnsi="ＭＳ 明朝" w:eastAsia="ＭＳ 明朝"/>
                <w:sz w:val="22"/>
              </w:rPr>
              <w:t>・指定基準に該当する項目は、指定基準を満たしていることが確認できる記載内容となっていること。</w:t>
            </w:r>
          </w:p>
          <w:p>
            <w:pPr>
              <w:pStyle w:val="0"/>
              <w:snapToGrid w:val="0"/>
              <w:spacing w:line="276" w:lineRule="auto"/>
              <w:ind w:left="220" w:hanging="220" w:hangingChars="100"/>
              <w:rPr>
                <w:rFonts w:hint="default" w:ascii="ＭＳ 明朝" w:hAnsi="ＭＳ 明朝" w:eastAsia="ＭＳ 明朝"/>
                <w:sz w:val="22"/>
              </w:rPr>
            </w:pPr>
            <w:r>
              <w:rPr>
                <w:rFonts w:hint="eastAsia" w:ascii="ＭＳ 明朝" w:hAnsi="ＭＳ 明朝" w:eastAsia="ＭＳ 明朝"/>
                <w:sz w:val="22"/>
              </w:rPr>
              <w:t>・特徴的な取組や自主事業、力を入れている点について、積極的に記載すること。</w:t>
            </w:r>
          </w:p>
        </w:tc>
      </w:tr>
    </w:tbl>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１　事業所の基本理念、運営方針</w:t>
      </w:r>
    </w:p>
    <w:tbl>
      <w:tblPr>
        <w:tblStyle w:val="21"/>
        <w:tblW w:w="9060" w:type="dxa"/>
        <w:tblInd w:w="0" w:type="dxa"/>
        <w:tblLayout w:type="fixed"/>
        <w:tblLook w:firstRow="1" w:lastRow="0" w:firstColumn="1" w:lastColumn="0" w:noHBand="0" w:noVBand="1" w:val="04A0"/>
      </w:tblPr>
      <w:tblGrid>
        <w:gridCol w:w="9060"/>
      </w:tblGrid>
      <w:tr>
        <w:trPr>
          <w:trHeight w:val="5102" w:hRule="atLeast"/>
        </w:trPr>
        <w:tc>
          <w:tcPr>
            <w:tcW w:w="9060" w:type="dxa"/>
            <w:vAlign w:val="center"/>
          </w:tcPr>
          <w:p>
            <w:pPr>
              <w:pStyle w:val="0"/>
              <w:snapToGrid w:val="0"/>
              <w:spacing w:line="276" w:lineRule="auto"/>
              <w:rPr>
                <w:rFonts w:hint="default" w:ascii="ＭＳ 明朝" w:hAnsi="ＭＳ 明朝" w:eastAsia="ＭＳ 明朝"/>
                <w:sz w:val="22"/>
              </w:rPr>
            </w:pPr>
          </w:p>
        </w:tc>
      </w:tr>
    </w:tbl>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２　長期運営に資する取組</w:t>
      </w:r>
    </w:p>
    <w:tbl>
      <w:tblPr>
        <w:tblStyle w:val="21"/>
        <w:tblW w:w="9060" w:type="dxa"/>
        <w:tblInd w:w="0" w:type="dxa"/>
        <w:tblLayout w:type="fixed"/>
        <w:tblLook w:firstRow="1" w:lastRow="0" w:firstColumn="1" w:lastColumn="0" w:noHBand="0" w:noVBand="1" w:val="04A0"/>
      </w:tblPr>
      <w:tblGrid>
        <w:gridCol w:w="9060"/>
      </w:tblGrid>
      <w:tr>
        <w:trPr>
          <w:trHeight w:val="3572" w:hRule="atLeast"/>
        </w:trPr>
        <w:tc>
          <w:tcPr>
            <w:tcW w:w="9060" w:type="dxa"/>
            <w:vAlign w:val="center"/>
          </w:tcPr>
          <w:p>
            <w:pPr>
              <w:pStyle w:val="0"/>
              <w:snapToGrid w:val="0"/>
              <w:spacing w:line="276" w:lineRule="auto"/>
              <w:rPr>
                <w:rFonts w:hint="default" w:ascii="ＭＳ 明朝" w:hAnsi="ＭＳ 明朝" w:eastAsia="ＭＳ 明朝"/>
                <w:sz w:val="22"/>
              </w:rPr>
            </w:pPr>
          </w:p>
        </w:tc>
      </w:tr>
    </w:tbl>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３　サービス内容</w:t>
      </w:r>
    </w:p>
    <w:tbl>
      <w:tblPr>
        <w:tblStyle w:val="1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9072"/>
      </w:tblGrid>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サービスの質向上に資する取組</w:t>
            </w:r>
          </w:p>
        </w:tc>
      </w:tr>
      <w:tr>
        <w:trPr>
          <w:trHeight w:val="1288"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医療機関との連携体制について</w:t>
            </w:r>
          </w:p>
        </w:tc>
      </w:tr>
      <w:tr>
        <w:trPr>
          <w:trHeight w:val="1430"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自立支援・重度化防止に資する取組</w:t>
            </w:r>
          </w:p>
        </w:tc>
      </w:tr>
      <w:tr>
        <w:trPr>
          <w:trHeight w:val="1250"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衛生管理、感染症に対する備え</w:t>
            </w:r>
          </w:p>
        </w:tc>
      </w:tr>
      <w:tr>
        <w:trPr>
          <w:trHeight w:val="1430"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1978" w:hRule="atLeast"/>
        </w:trPr>
        <w:tc>
          <w:tcPr>
            <w:tcW w:w="907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事故防止対策、緊急時の対応</w:t>
            </w: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p>
          <w:p>
            <w:pPr>
              <w:pStyle w:val="0"/>
              <w:widowControl w:val="1"/>
              <w:jc w:val="left"/>
              <w:rPr>
                <w:rFonts w:hint="default" w:ascii="ＭＳ ゴシック" w:hAnsi="ＭＳ ゴシック" w:eastAsia="ＭＳ ゴシック"/>
                <w:color w:val="000000"/>
                <w:kern w:val="0"/>
                <w:sz w:val="22"/>
              </w:rPr>
            </w:pPr>
          </w:p>
        </w:tc>
      </w:tr>
      <w:tr>
        <w:trPr>
          <w:trHeight w:val="420" w:hRule="atLeast"/>
        </w:trPr>
        <w:tc>
          <w:tcPr>
            <w:tcW w:w="9072" w:type="dxa"/>
            <w:tcBorders>
              <w:top w:val="single" w:color="auto" w:sz="4"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ゴシック" w:hAnsi="ＭＳ ゴシック" w:eastAsia="ＭＳ ゴシック"/>
                <w:color w:val="000000"/>
                <w:kern w:val="0"/>
                <w:sz w:val="22"/>
              </w:rPr>
              <w:t>非常災害に対する備え</w:t>
            </w:r>
          </w:p>
        </w:tc>
      </w:tr>
      <w:tr>
        <w:trPr>
          <w:trHeight w:val="1588"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bl>
    <w:p>
      <w:pPr>
        <w:pStyle w:val="0"/>
        <w:snapToGrid w:val="0"/>
        <w:spacing w:line="276" w:lineRule="auto"/>
        <w:jc w:val="left"/>
        <w:rPr>
          <w:rFonts w:hint="default" w:ascii="ＭＳ ゴシック" w:hAnsi="ＭＳ ゴシック" w:eastAsia="ＭＳ ゴシック"/>
          <w:sz w:val="22"/>
        </w:rPr>
      </w:pPr>
    </w:p>
    <w:p>
      <w:pPr>
        <w:pStyle w:val="0"/>
        <w:widowControl w:val="1"/>
        <w:rPr>
          <w:rFonts w:hint="default" w:ascii="ＭＳ ゴシック" w:hAnsi="ＭＳ ゴシック" w:eastAsia="ＭＳ ゴシック"/>
          <w:color w:val="000000"/>
          <w:kern w:val="0"/>
          <w:sz w:val="22"/>
        </w:rPr>
      </w:pPr>
    </w:p>
    <w:p>
      <w:pPr>
        <w:pStyle w:val="0"/>
        <w:widowControl w:val="1"/>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４　利用者に関すること</w:t>
      </w:r>
    </w:p>
    <w:tbl>
      <w:tblPr>
        <w:tblStyle w:val="1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9072"/>
      </w:tblGrid>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利用者にとって最適なサービス計画</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身体拘束、虐待防止に対する考え方</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看取りに関する考え方</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利用者や家族からの要望・苦情対応</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個人情報保護に関する取組</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bl>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p>
    <w:p>
      <w:pPr>
        <w:pStyle w:val="0"/>
        <w:widowControl w:val="1"/>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５　職員に関すること</w:t>
      </w:r>
    </w:p>
    <w:tbl>
      <w:tblPr>
        <w:tblStyle w:val="1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9072"/>
      </w:tblGrid>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職員の資質向上に資する取組</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職員の処遇改善に資する取組</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人材確保・定着に資する取組</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bl>
    <w:p>
      <w:pPr>
        <w:pStyle w:val="0"/>
        <w:snapToGrid w:val="0"/>
        <w:spacing w:line="276" w:lineRule="auto"/>
        <w:jc w:val="left"/>
        <w:rPr>
          <w:rFonts w:hint="default" w:ascii="ＭＳ ゴシック" w:hAnsi="ＭＳ ゴシック" w:eastAsia="ＭＳ ゴシック"/>
          <w:sz w:val="22"/>
        </w:rPr>
      </w:pPr>
    </w:p>
    <w:p>
      <w:pPr>
        <w:pStyle w:val="0"/>
        <w:widowControl w:val="1"/>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６　地域包括ケアの推進</w:t>
      </w:r>
    </w:p>
    <w:tbl>
      <w:tblPr>
        <w:tblStyle w:val="11"/>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9072"/>
      </w:tblGrid>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highlight w:val="none"/>
              </w:rPr>
              <w:t>地域との関わり合いを持つための取組</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r>
        <w:trPr>
          <w:trHeight w:val="283" w:hRule="atLeast"/>
        </w:trPr>
        <w:tc>
          <w:tcPr>
            <w:tcW w:w="9072"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ゴシック" w:hAnsi="ＭＳ ゴシック" w:eastAsia="ＭＳ ゴシック"/>
                <w:color w:val="000000"/>
                <w:kern w:val="0"/>
                <w:sz w:val="22"/>
              </w:rPr>
            </w:pPr>
            <w:r>
              <w:rPr>
                <w:rFonts w:hint="eastAsia" w:ascii="ＭＳ ゴシック" w:hAnsi="ＭＳ ゴシック" w:eastAsia="ＭＳ ゴシック"/>
                <w:color w:val="000000"/>
                <w:kern w:val="0"/>
                <w:sz w:val="22"/>
              </w:rPr>
              <w:t>関係機関等との連携体制</w:t>
            </w:r>
          </w:p>
        </w:tc>
      </w:tr>
      <w:tr>
        <w:trPr>
          <w:trHeight w:val="2154" w:hRule="atLeast"/>
        </w:trPr>
        <w:tc>
          <w:tcPr>
            <w:tcW w:w="9072"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p>
            <w:pPr>
              <w:pStyle w:val="0"/>
              <w:widowControl w:val="1"/>
              <w:jc w:val="left"/>
              <w:rPr>
                <w:rFonts w:hint="default" w:ascii="ＭＳ 明朝" w:hAnsi="ＭＳ 明朝" w:eastAsia="ＭＳ 明朝"/>
                <w:color w:val="000000"/>
                <w:kern w:val="0"/>
                <w:sz w:val="22"/>
              </w:rPr>
            </w:pPr>
          </w:p>
        </w:tc>
      </w:tr>
    </w:tbl>
    <w:p>
      <w:pPr>
        <w:pStyle w:val="0"/>
        <w:snapToGrid w:val="0"/>
        <w:spacing w:line="276" w:lineRule="auto"/>
        <w:jc w:val="left"/>
        <w:rPr>
          <w:rFonts w:hint="default" w:ascii="ＭＳ 明朝" w:hAnsi="ＭＳ 明朝" w:eastAsia="ＭＳ 明朝"/>
          <w:sz w:val="22"/>
        </w:rPr>
      </w:pPr>
    </w:p>
    <w:sectPr>
      <w:headerReference r:id="rId5" w:type="default"/>
      <w:footerReference r:id="rId6" w:type="default"/>
      <w:pgSz w:w="11906" w:h="16838"/>
      <w:pgMar w:top="1134" w:right="1418" w:bottom="1134" w:left="1418" w:header="851"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659162847"/>
      <w:docPartObj>
        <w:docPartGallery w:val="Page Numbers (Bottom of Page)"/>
        <w:docPartUnique/>
      </w:docPartObj>
    </w:sdtPr>
    <w:sdtEndPr>
      <w:rPr>
        <w:rFonts w:hint="default" w:ascii="ＭＳ 明朝" w:hAnsi="ＭＳ 明朝" w:eastAsia="ＭＳ 明朝"/>
        <w:sz w:val="22"/>
      </w:rPr>
    </w:sdtEndPr>
    <w:sdtContent>
      <w:p>
        <w:pPr>
          <w:pStyle w:val="17"/>
          <w:jc w:val="center"/>
          <w:rPr>
            <w:rFonts w:hint="default" w:ascii="ＭＳ 明朝" w:hAnsi="ＭＳ 明朝" w:eastAsia="ＭＳ 明朝"/>
            <w:sz w:val="22"/>
          </w:rPr>
        </w:pP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eastAsia="ＭＳ 明朝"/>
            <w:sz w:val="22"/>
          </w:rPr>
          <w:t>4</w:t>
        </w:r>
        <w:r>
          <w:rPr>
            <w:rFonts w:hint="eastAsia"/>
          </w:rPr>
          <w:fldChar w:fldCharType="end"/>
        </w:r>
      </w:p>
    </w:sdtContent>
  </w:sdt>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明朝" w:hAnsi="ＭＳ 明朝" w:eastAsia="ＭＳ 明朝"/>
      </w:rPr>
    </w:pPr>
    <w:r>
      <w:rPr>
        <w:rFonts w:hint="eastAsia" w:ascii="ＭＳ 明朝" w:hAnsi="ＭＳ 明朝" w:eastAsia="ＭＳ 明朝"/>
        <w:sz w:val="22"/>
      </w:rPr>
      <w:t>様式９</w:t>
    </w:r>
  </w:p>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298</TotalTime>
  <Pages>4</Pages>
  <Words>0</Words>
  <Characters>399</Characters>
  <Application>JUST Note</Application>
  <Lines>114</Lines>
  <Paragraphs>27</Paragraphs>
  <CharactersWithSpaces>405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2024-07-08T07:08:59Z</cp:lastPrinted>
  <dcterms:created xsi:type="dcterms:W3CDTF">2021-09-30T06:20:00Z</dcterms:created>
  <dcterms:modified xsi:type="dcterms:W3CDTF">2024-07-08T07:09:03Z</dcterms:modified>
  <cp:revision>45</cp:revision>
</cp:coreProperties>
</file>