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様式６号－２【共同企業体用】</w:t>
      </w:r>
    </w:p>
    <w:p>
      <w:pPr>
        <w:pStyle w:val="0"/>
        <w:snapToGrid w:val="0"/>
        <w:spacing w:line="240" w:lineRule="auto"/>
        <w:jc w:val="righ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令和７年　　月　　日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（宛先）新発田市長　二階堂　馨　様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="0" w:leftChars="0" w:firstLine="2310" w:firstLineChars="1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（申請者）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　　</w:t>
      </w:r>
      <w:r>
        <w:rPr>
          <w:rFonts w:hint="eastAsia" w:asciiTheme="minorEastAsia" w:hAnsiTheme="minorEastAsia" w:eastAsiaTheme="minorEastAsia"/>
          <w:sz w:val="21"/>
        </w:rPr>
        <w:t>共同企業体</w:t>
      </w:r>
    </w:p>
    <w:p>
      <w:pPr>
        <w:pStyle w:val="0"/>
        <w:snapToGrid w:val="0"/>
        <w:spacing w:line="240" w:lineRule="auto"/>
        <w:ind w:left="0" w:leftChars="0" w:firstLine="2310" w:firstLineChars="1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（共同企業体構成員）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bdr w:val="single" w:color="auto" w:sz="4" w:space="0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after="77" w:afterLines="25" w:afterAutospacing="0"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bdr w:val="single" w:color="auto" w:sz="4" w:space="0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z w:val="21"/>
          <w:u w:val="single" w:color="auto"/>
          <w:bdr w:val="single" w:color="auto" w:sz="4" w:space="0"/>
        </w:rPr>
        <w:t>印</w:t>
      </w:r>
      <w:r>
        <w:rPr>
          <w:rFonts w:hint="eastAsia" w:asciiTheme="minorEastAsia" w:hAnsiTheme="minorEastAsia" w:eastAsiaTheme="minorEastAsia"/>
          <w:sz w:val="21"/>
          <w:u w:val="single" w:color="auto"/>
          <w:bdr w:val="none" w:color="auto" w:sz="0" w:space="0"/>
        </w:rPr>
        <w:t>　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240" w:lineRule="auto"/>
        <w:ind w:leftChars="0" w:firstLine="3419" w:firstLineChars="16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after="77" w:afterLines="25" w:afterAutospacing="0" w:line="240" w:lineRule="auto"/>
        <w:ind w:leftChars="0" w:firstLine="3419" w:firstLineChars="16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z w:val="21"/>
          <w:u w:val="single" w:color="auto"/>
          <w:bdr w:val="single" w:color="auto" w:sz="4" w:space="0"/>
        </w:rPr>
        <w:t>印</w:t>
      </w:r>
      <w:r>
        <w:rPr>
          <w:rFonts w:hint="eastAsia" w:asciiTheme="minorEastAsia" w:hAnsiTheme="minorEastAsia" w:eastAsiaTheme="minorEastAsia"/>
          <w:sz w:val="21"/>
          <w:u w:val="single" w:color="auto"/>
          <w:bdr w:val="none" w:color="auto" w:sz="0" w:space="0"/>
        </w:rPr>
        <w:t>　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z w:val="21"/>
          <w:u w:val="single" w:color="auto"/>
          <w:bdr w:val="single" w:color="auto" w:sz="4" w:space="0"/>
        </w:rPr>
        <w:t>印</w:t>
      </w:r>
      <w:r>
        <w:rPr>
          <w:rFonts w:hint="eastAsia" w:asciiTheme="minorEastAsia" w:hAnsiTheme="minorEastAsia" w:eastAsiaTheme="minorEastAsia"/>
          <w:sz w:val="21"/>
          <w:u w:val="single" w:color="auto"/>
          <w:bdr w:val="none" w:color="auto" w:sz="0" w:space="0"/>
        </w:rPr>
        <w:t>　</w:t>
      </w:r>
    </w:p>
    <w:p>
      <w:pPr>
        <w:pStyle w:val="0"/>
        <w:snapToGrid w:val="0"/>
        <w:spacing w:line="240" w:lineRule="auto"/>
        <w:jc w:val="right"/>
        <w:rPr>
          <w:rFonts w:hint="eastAsia" w:asciiTheme="minorEastAsia" w:hAnsiTheme="minorEastAsia" w:eastAsiaTheme="minorEastAsia"/>
          <w:sz w:val="21"/>
        </w:rPr>
      </w:pPr>
      <w:bookmarkStart w:id="0" w:name="_GoBack"/>
      <w:bookmarkEnd w:id="0"/>
    </w:p>
    <w:p>
      <w:pPr>
        <w:pStyle w:val="0"/>
        <w:snapToGrid w:val="0"/>
        <w:spacing w:line="240" w:lineRule="auto"/>
        <w:jc w:val="righ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jc w:val="center"/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  <w:u w:val="none" w:color="auto"/>
          <w:shd w:val="clear" w:color="auto" w:fill="auto"/>
        </w:rPr>
        <w:t>見　積　書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320" w:lineRule="exact"/>
        <w:ind w:firstLine="240" w:firstLineChars="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b w:val="0"/>
          <w:color w:val="000000"/>
          <w:sz w:val="21"/>
        </w:rPr>
        <w:t>第３次新発田市環境基本計画策定支援</w:t>
      </w:r>
      <w:r>
        <w:rPr>
          <w:rFonts w:hint="eastAsia" w:asciiTheme="minorEastAsia" w:hAnsiTheme="minorEastAsia" w:eastAsiaTheme="minorEastAsia"/>
          <w:b w:val="0"/>
          <w:sz w:val="21"/>
        </w:rPr>
        <w:t>業務委託</w:t>
      </w:r>
      <w:r>
        <w:rPr>
          <w:rFonts w:hint="eastAsia" w:asciiTheme="minorEastAsia" w:hAnsiTheme="minorEastAsia" w:eastAsiaTheme="minorEastAsia"/>
          <w:sz w:val="21"/>
        </w:rPr>
        <w:t>について、次のとおり見積します。</w:t>
      </w:r>
    </w:p>
    <w:p>
      <w:pPr>
        <w:pStyle w:val="0"/>
        <w:spacing w:line="320" w:lineRule="exact"/>
        <w:ind w:firstLine="240" w:firstLineChars="10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320" w:lineRule="exact"/>
        <w:ind w:firstLine="240" w:firstLineChars="100"/>
        <w:jc w:val="center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記</w:t>
      </w:r>
    </w:p>
    <w:p>
      <w:pPr>
        <w:pStyle w:val="0"/>
        <w:snapToGrid w:val="0"/>
        <w:spacing w:line="240" w:lineRule="auto"/>
        <w:ind w:firstLine="660" w:firstLineChars="30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firstLine="660" w:firstLineChars="300"/>
        <w:rPr>
          <w:rFonts w:hint="eastAsia" w:asciiTheme="minorEastAsia" w:hAnsiTheme="minorEastAsia" w:eastAsiaTheme="minorEastAsia"/>
          <w:sz w:val="21"/>
        </w:rPr>
      </w:pPr>
    </w:p>
    <w:tbl>
      <w:tblPr>
        <w:tblStyle w:val="25"/>
        <w:tblW w:w="7032" w:type="dxa"/>
        <w:jc w:val="center"/>
        <w:tblInd w:w="0" w:type="dxa"/>
        <w:tblLayout w:type="fixed"/>
        <w:tblCellMar>
          <w:left w:w="113" w:type="dxa"/>
          <w:right w:w="0" w:type="dxa"/>
        </w:tblCellMar>
        <w:tblLook w:firstRow="1" w:lastRow="0" w:firstColumn="1" w:lastColumn="0" w:noHBand="0" w:noVBand="1" w:val="04A0"/>
      </w:tblPr>
      <w:tblGrid>
        <w:gridCol w:w="850"/>
        <w:gridCol w:w="618"/>
        <w:gridCol w:w="618"/>
        <w:gridCol w:w="618"/>
        <w:gridCol w:w="618"/>
        <w:gridCol w:w="618"/>
        <w:gridCol w:w="618"/>
        <w:gridCol w:w="618"/>
        <w:gridCol w:w="618"/>
        <w:gridCol w:w="618"/>
        <w:gridCol w:w="620"/>
      </w:tblGrid>
      <w:tr>
        <w:trPr>
          <w:cantSplit/>
          <w:trHeight w:val="340" w:hRule="atLeast"/>
        </w:trPr>
        <w:tc>
          <w:tcPr>
            <w:tcW w:w="850" w:type="dxa"/>
            <w:vMerge w:val="restart"/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618" w:type="dxa"/>
            <w:tcBorders>
              <w:top w:val="none" w:color="auto" w:sz="0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</w:rPr>
              <w:t>十億</w:t>
            </w:r>
          </w:p>
        </w:tc>
        <w:tc>
          <w:tcPr>
            <w:tcW w:w="618" w:type="dxa"/>
            <w:tcBorders>
              <w:top w:val="none" w:color="auto" w:sz="0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18"/>
              </w:rPr>
            </w:pPr>
          </w:p>
        </w:tc>
        <w:tc>
          <w:tcPr>
            <w:tcW w:w="618" w:type="dxa"/>
            <w:tcBorders>
              <w:top w:val="none" w:color="auto" w:sz="0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18"/>
              </w:rPr>
            </w:pPr>
          </w:p>
        </w:tc>
        <w:tc>
          <w:tcPr>
            <w:tcW w:w="618" w:type="dxa"/>
            <w:tcBorders>
              <w:top w:val="none" w:color="auto" w:sz="0" w:space="0"/>
              <w:left w:val="dashed" w:color="auto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</w:rPr>
              <w:t>百万</w:t>
            </w:r>
          </w:p>
        </w:tc>
        <w:tc>
          <w:tcPr>
            <w:tcW w:w="618" w:type="dxa"/>
            <w:tcBorders>
              <w:top w:val="none" w:color="auto" w:sz="0" w:space="0"/>
              <w:left w:val="none" w:color="auto" w:sz="0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18"/>
              </w:rPr>
            </w:pPr>
          </w:p>
        </w:tc>
        <w:tc>
          <w:tcPr>
            <w:tcW w:w="618" w:type="dxa"/>
            <w:tcBorders>
              <w:top w:val="none" w:color="auto" w:sz="0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18"/>
              </w:rPr>
            </w:pPr>
          </w:p>
        </w:tc>
        <w:tc>
          <w:tcPr>
            <w:tcW w:w="618" w:type="dxa"/>
            <w:tcBorders>
              <w:top w:val="none" w:color="auto" w:sz="0" w:space="0"/>
              <w:left w:val="dashed" w:color="auto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</w:rPr>
              <w:t>千</w:t>
            </w:r>
          </w:p>
        </w:tc>
        <w:tc>
          <w:tcPr>
            <w:tcW w:w="618" w:type="dxa"/>
            <w:tcBorders>
              <w:top w:val="none" w:color="auto" w:sz="0" w:space="0"/>
              <w:left w:val="none" w:color="auto" w:sz="0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18"/>
              </w:rPr>
            </w:pPr>
          </w:p>
        </w:tc>
        <w:tc>
          <w:tcPr>
            <w:tcW w:w="618" w:type="dxa"/>
            <w:tcBorders>
              <w:top w:val="none" w:color="auto" w:sz="0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18"/>
              </w:rPr>
            </w:pPr>
          </w:p>
        </w:tc>
        <w:tc>
          <w:tcPr>
            <w:tcW w:w="620" w:type="dxa"/>
            <w:tcBorders>
              <w:top w:val="none" w:color="auto" w:sz="0" w:space="0"/>
              <w:left w:val="dashed" w:color="auto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</w:rPr>
              <w:t>円</w:t>
            </w:r>
          </w:p>
        </w:tc>
      </w:tr>
      <w:tr>
        <w:trPr>
          <w:trHeight w:val="605" w:hRule="atLeast"/>
        </w:trPr>
        <w:tc>
          <w:tcPr>
            <w:tcW w:w="850" w:type="dxa"/>
            <w:vMerge w:val="continue"/>
            <w:vAlign w:val="center"/>
          </w:tcPr>
          <w:p>
            <w:pPr>
              <w:pStyle w:val="0"/>
              <w:snapToGrid w:val="0"/>
              <w:rPr>
                <w:rFonts w:hint="default"/>
                <w:sz w:val="22"/>
              </w:rPr>
            </w:pPr>
          </w:p>
        </w:tc>
        <w:tc>
          <w:tcPr>
            <w:tcW w:w="618" w:type="dxa"/>
            <w:tcBorders>
              <w:top w:val="nil"/>
              <w:left w:val="dashed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18" w:type="dxa"/>
            <w:tcBorders>
              <w:top w:val="nil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18" w:type="dxa"/>
            <w:tcBorders>
              <w:top w:val="nil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18" w:type="dxa"/>
            <w:tcBorders>
              <w:top w:val="nil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18" w:type="dxa"/>
            <w:tcBorders>
              <w:top w:val="nil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18" w:type="dxa"/>
            <w:tcBorders>
              <w:top w:val="nil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18" w:type="dxa"/>
            <w:tcBorders>
              <w:top w:val="nil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18" w:type="dxa"/>
            <w:tcBorders>
              <w:top w:val="nil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18" w:type="dxa"/>
            <w:tcBorders>
              <w:top w:val="nil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20" w:type="dxa"/>
            <w:tcBorders>
              <w:top w:val="nil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</w:tr>
    </w:tbl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210820</wp:posOffset>
                </wp:positionH>
                <wp:positionV relativeFrom="paragraph">
                  <wp:posOffset>-523875</wp:posOffset>
                </wp:positionV>
                <wp:extent cx="542925" cy="28575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金額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-41.25pt;mso-position-vertical-relative:text;mso-position-horizontal-relative:text;position:absolute;height:22.5pt;mso-wrap-distance-top:0pt;width:42.75pt;mso-wrap-distance-left:16pt;margin-left:16.600000000000001pt;z-index:2;" o:spid="_x0000_s1026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金額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z w:val="21"/>
        </w:rPr>
        <w:t>　　　　　　　　　　　　　　　　　　　　　　　　（消費税及び地方消費税を含む。）</w:t>
      </w:r>
    </w:p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firstLine="420" w:firstLineChars="2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注意事項</w:t>
      </w:r>
    </w:p>
    <w:p>
      <w:pPr>
        <w:pStyle w:val="0"/>
        <w:numPr>
          <w:numId w:val="0"/>
        </w:numPr>
        <w:snapToGrid w:val="0"/>
        <w:spacing w:line="240" w:lineRule="auto"/>
        <w:ind w:left="0" w:leftChars="0" w:firstLine="420" w:firstLineChars="2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⑴　金額は、算用数字で記入し、頭書に「￥」の記号を付記してください。</w:t>
      </w:r>
    </w:p>
    <w:p>
      <w:pPr>
        <w:pStyle w:val="0"/>
        <w:numPr>
          <w:numId w:val="0"/>
        </w:numPr>
        <w:snapToGrid w:val="0"/>
        <w:spacing w:line="240" w:lineRule="auto"/>
        <w:ind w:left="0" w:leftChars="0" w:firstLine="420" w:firstLineChars="2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⑵　内訳書（任意様式）を添付してください。</w:t>
      </w:r>
    </w:p>
    <w:p>
      <w:pPr>
        <w:pStyle w:val="0"/>
        <w:numPr>
          <w:numId w:val="0"/>
        </w:numPr>
        <w:snapToGrid w:val="0"/>
        <w:spacing w:line="240" w:lineRule="auto"/>
        <w:ind w:left="0" w:leftChars="0" w:firstLine="420" w:firstLineChars="2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⑶　見積書と内訳書の合計金額は一致させること。</w:t>
      </w:r>
    </w:p>
    <w:sectPr>
      <w:pgSz w:w="11906" w:h="16838"/>
      <w:pgMar w:top="1418" w:right="1417" w:bottom="1417" w:left="1417" w:header="851" w:footer="992" w:gutter="0"/>
      <w:cols w:space="720"/>
      <w:textDirection w:val="lrTb"/>
      <w:docGrid w:type="lines" w:linePitch="31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682</TotalTime>
  <Pages>1</Pages>
  <Words>0</Words>
  <Characters>246</Characters>
  <Application>JUST Note</Application>
  <Lines>84</Lines>
  <Paragraphs>27</Paragraphs>
  <CharactersWithSpaces>502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2025-02-21T02:30:28Z</cp:lastPrinted>
  <dcterms:created xsi:type="dcterms:W3CDTF">2019-04-09T11:48:00Z</dcterms:created>
  <dcterms:modified xsi:type="dcterms:W3CDTF">2025-03-01T03:01:08Z</dcterms:modified>
  <cp:revision>22</cp:revision>
</cp:coreProperties>
</file>