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default"/>
          <w:spacing w:val="0"/>
          <w:highlight w:val="none"/>
        </w:rPr>
      </w:pPr>
      <w:r>
        <w:rPr>
          <w:rFonts w:hint="eastAsia"/>
          <w:spacing w:val="0"/>
          <w:highlight w:val="none"/>
        </w:rPr>
        <w:t>第１２号様式（第１１条関係）</w:t>
      </w:r>
    </w:p>
    <w:p>
      <w:pPr>
        <w:pStyle w:val="15"/>
        <w:rPr>
          <w:rFonts w:hint="default"/>
          <w:spacing w:val="0"/>
          <w:highlight w:val="none"/>
        </w:rPr>
      </w:pPr>
      <w:bookmarkStart w:id="0" w:name="_GoBack"/>
      <w:bookmarkEnd w:id="0"/>
    </w:p>
    <w:p>
      <w:pPr>
        <w:pStyle w:val="15"/>
        <w:spacing w:line="300" w:lineRule="exact"/>
        <w:jc w:val="center"/>
        <w:rPr>
          <w:rFonts w:hint="default"/>
          <w:b w:val="1"/>
          <w:spacing w:val="0"/>
          <w:highlight w:val="none"/>
        </w:rPr>
      </w:pPr>
      <w:r>
        <w:rPr>
          <w:rFonts w:hint="eastAsia"/>
          <w:b w:val="1"/>
          <w:sz w:val="24"/>
          <w:highlight w:val="none"/>
        </w:rPr>
        <w:t>収支決算書</w:t>
      </w:r>
    </w:p>
    <w:p>
      <w:pPr>
        <w:pStyle w:val="15"/>
        <w:rPr>
          <w:rFonts w:hint="default"/>
          <w:spacing w:val="0"/>
          <w:highlight w:val="none"/>
        </w:rPr>
      </w:pPr>
    </w:p>
    <w:p>
      <w:pPr>
        <w:pStyle w:val="15"/>
        <w:rPr>
          <w:rFonts w:hint="default" w:ascii="ＭＳ 明朝" w:hAnsi="ＭＳ 明朝"/>
          <w:kern w:val="0"/>
          <w:highlight w:val="none"/>
        </w:rPr>
      </w:pPr>
      <w:r>
        <w:rPr>
          <w:rFonts w:hint="eastAsia"/>
          <w:highlight w:val="none"/>
        </w:rPr>
        <w:t>１　収入</w:t>
      </w:r>
    </w:p>
    <w:tbl>
      <w:tblPr>
        <w:tblStyle w:val="11"/>
        <w:tblW w:w="9060" w:type="dxa"/>
        <w:tblInd w:w="125" w:type="dxa"/>
        <w:tblLayout w:type="fixed"/>
        <w:tblCellMar>
          <w:left w:w="13" w:type="dxa"/>
          <w:right w:w="13" w:type="dxa"/>
        </w:tblCellMar>
        <w:tblLook w:firstRow="0" w:lastRow="0" w:firstColumn="0" w:lastColumn="0" w:noHBand="0" w:noVBand="0" w:val="0000"/>
      </w:tblPr>
      <w:tblGrid>
        <w:gridCol w:w="1540"/>
        <w:gridCol w:w="1540"/>
        <w:gridCol w:w="1540"/>
        <w:gridCol w:w="4317"/>
        <w:gridCol w:w="123"/>
      </w:tblGrid>
      <w:tr>
        <w:trPr>
          <w:cantSplit/>
          <w:trHeight w:val="520" w:hRule="exact"/>
        </w:trPr>
        <w:tc>
          <w:tcPr>
            <w:tcW w:w="1540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60" w:lineRule="exact"/>
              <w:jc w:val="center"/>
              <w:rPr>
                <w:rFonts w:hint="default"/>
                <w:spacing w:val="0"/>
                <w:highlight w:val="none"/>
              </w:rPr>
            </w:pPr>
            <w:r>
              <w:rPr>
                <w:rFonts w:hint="eastAsia"/>
                <w:spacing w:val="190"/>
                <w:highlight w:val="none"/>
                <w:fitText w:val="800" w:id="1"/>
              </w:rPr>
              <w:t>科</w:t>
            </w:r>
            <w:r>
              <w:rPr>
                <w:rFonts w:hint="eastAsia"/>
                <w:highlight w:val="none"/>
                <w:fitText w:val="800" w:id="1"/>
              </w:rPr>
              <w:t>目</w:t>
            </w:r>
          </w:p>
        </w:tc>
        <w:tc>
          <w:tcPr>
            <w:tcW w:w="1540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60" w:lineRule="exact"/>
              <w:jc w:val="center"/>
              <w:rPr>
                <w:rFonts w:hint="default"/>
                <w:spacing w:val="0"/>
                <w:highlight w:val="none"/>
              </w:rPr>
            </w:pPr>
            <w:r>
              <w:rPr>
                <w:rFonts w:hint="eastAsia"/>
                <w:highlight w:val="none"/>
              </w:rPr>
              <w:t>決算額</w:t>
            </w:r>
          </w:p>
          <w:p>
            <w:pPr>
              <w:pStyle w:val="15"/>
              <w:spacing w:line="260" w:lineRule="exact"/>
              <w:jc w:val="center"/>
              <w:rPr>
                <w:rFonts w:hint="default"/>
                <w:spacing w:val="0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（単位：円）</w:t>
            </w:r>
          </w:p>
        </w:tc>
        <w:tc>
          <w:tcPr>
            <w:tcW w:w="1540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60" w:lineRule="exact"/>
              <w:jc w:val="center"/>
              <w:rPr>
                <w:rFonts w:hint="default"/>
                <w:spacing w:val="0"/>
                <w:highlight w:val="none"/>
              </w:rPr>
            </w:pPr>
            <w:r>
              <w:rPr>
                <w:rFonts w:hint="eastAsia"/>
                <w:highlight w:val="none"/>
              </w:rPr>
              <w:t>予算額</w:t>
            </w:r>
          </w:p>
          <w:p>
            <w:pPr>
              <w:pStyle w:val="15"/>
              <w:spacing w:line="260" w:lineRule="exact"/>
              <w:jc w:val="center"/>
              <w:rPr>
                <w:rFonts w:hint="default"/>
                <w:spacing w:val="0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（単位：円）</w:t>
            </w:r>
          </w:p>
        </w:tc>
        <w:tc>
          <w:tcPr>
            <w:tcW w:w="4317" w:type="dxa"/>
            <w:vMerge w:val="restar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60" w:lineRule="exact"/>
              <w:jc w:val="center"/>
              <w:rPr>
                <w:rFonts w:hint="default"/>
                <w:spacing w:val="0"/>
                <w:highlight w:val="none"/>
              </w:rPr>
            </w:pPr>
            <w:r>
              <w:rPr>
                <w:rFonts w:hint="eastAsia"/>
                <w:spacing w:val="190"/>
                <w:highlight w:val="none"/>
                <w:fitText w:val="800" w:id="2"/>
              </w:rPr>
              <w:t>説</w:t>
            </w:r>
            <w:r>
              <w:rPr>
                <w:rFonts w:hint="eastAsia"/>
                <w:highlight w:val="none"/>
                <w:fitText w:val="800" w:id="2"/>
              </w:rPr>
              <w:t>明</w:t>
            </w:r>
          </w:p>
        </w:tc>
        <w:tc>
          <w:tcPr>
            <w:tcW w:w="123" w:type="dxa"/>
            <w:vMerge w:val="restart"/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highlight w:val="none"/>
              </w:rPr>
            </w:pPr>
          </w:p>
        </w:tc>
      </w:tr>
      <w:tr>
        <w:trPr>
          <w:cantSplit/>
          <w:trHeight w:val="520" w:hRule="exact"/>
        </w:trPr>
        <w:tc>
          <w:tcPr>
            <w:tcW w:w="1540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54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54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431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23" w:type="dxa"/>
            <w:vMerge w:val="continue"/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20" w:hRule="exact"/>
        </w:trPr>
        <w:tc>
          <w:tcPr>
            <w:tcW w:w="1540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60" w:lineRule="exact"/>
              <w:jc w:val="center"/>
              <w:rPr>
                <w:rFonts w:hint="default"/>
                <w:spacing w:val="0"/>
                <w:highlight w:val="none"/>
              </w:rPr>
            </w:pPr>
            <w:r>
              <w:rPr>
                <w:rFonts w:hint="eastAsia"/>
                <w:highlight w:val="none"/>
              </w:rPr>
              <w:t>自主財源</w:t>
            </w:r>
          </w:p>
        </w:tc>
        <w:tc>
          <w:tcPr>
            <w:tcW w:w="15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highlight w:val="none"/>
              </w:rPr>
            </w:pPr>
          </w:p>
        </w:tc>
        <w:tc>
          <w:tcPr>
            <w:tcW w:w="15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highlight w:val="none"/>
              </w:rPr>
            </w:pPr>
          </w:p>
        </w:tc>
        <w:tc>
          <w:tcPr>
            <w:tcW w:w="431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highlight w:val="none"/>
              </w:rPr>
            </w:pPr>
          </w:p>
        </w:tc>
        <w:tc>
          <w:tcPr>
            <w:tcW w:w="123" w:type="dxa"/>
            <w:vMerge w:val="continue"/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20" w:hRule="exact"/>
        </w:trPr>
        <w:tc>
          <w:tcPr>
            <w:tcW w:w="1540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highlight w:val="none"/>
              </w:rPr>
            </w:pPr>
            <w:r>
              <w:rPr>
                <w:rFonts w:hint="eastAsia"/>
                <w:spacing w:val="0"/>
                <w:highlight w:val="none"/>
              </w:rPr>
              <w:t>市補助金</w:t>
            </w:r>
          </w:p>
        </w:tc>
        <w:tc>
          <w:tcPr>
            <w:tcW w:w="15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highlight w:val="none"/>
              </w:rPr>
            </w:pPr>
          </w:p>
        </w:tc>
        <w:tc>
          <w:tcPr>
            <w:tcW w:w="15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highlight w:val="none"/>
              </w:rPr>
            </w:pPr>
          </w:p>
        </w:tc>
        <w:tc>
          <w:tcPr>
            <w:tcW w:w="431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highlight w:val="none"/>
              </w:rPr>
            </w:pPr>
          </w:p>
        </w:tc>
        <w:tc>
          <w:tcPr>
            <w:tcW w:w="123" w:type="dxa"/>
            <w:vMerge w:val="continue"/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20" w:hRule="exact"/>
        </w:trPr>
        <w:tc>
          <w:tcPr>
            <w:tcW w:w="1540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highlight w:val="none"/>
              </w:rPr>
            </w:pPr>
          </w:p>
        </w:tc>
        <w:tc>
          <w:tcPr>
            <w:tcW w:w="15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highlight w:val="none"/>
              </w:rPr>
            </w:pPr>
          </w:p>
        </w:tc>
        <w:tc>
          <w:tcPr>
            <w:tcW w:w="15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highlight w:val="none"/>
              </w:rPr>
            </w:pPr>
          </w:p>
        </w:tc>
        <w:tc>
          <w:tcPr>
            <w:tcW w:w="431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highlight w:val="none"/>
              </w:rPr>
            </w:pPr>
          </w:p>
        </w:tc>
        <w:tc>
          <w:tcPr>
            <w:tcW w:w="123" w:type="dxa"/>
            <w:vMerge w:val="continue"/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20" w:hRule="exact"/>
        </w:trPr>
        <w:tc>
          <w:tcPr>
            <w:tcW w:w="1540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highlight w:val="none"/>
              </w:rPr>
            </w:pPr>
          </w:p>
        </w:tc>
        <w:tc>
          <w:tcPr>
            <w:tcW w:w="15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highlight w:val="none"/>
              </w:rPr>
            </w:pPr>
          </w:p>
        </w:tc>
        <w:tc>
          <w:tcPr>
            <w:tcW w:w="15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highlight w:val="none"/>
              </w:rPr>
            </w:pPr>
          </w:p>
        </w:tc>
        <w:tc>
          <w:tcPr>
            <w:tcW w:w="431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highlight w:val="none"/>
              </w:rPr>
            </w:pPr>
          </w:p>
        </w:tc>
        <w:tc>
          <w:tcPr>
            <w:tcW w:w="123" w:type="dxa"/>
            <w:vMerge w:val="continue"/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20" w:hRule="exact"/>
        </w:trPr>
        <w:tc>
          <w:tcPr>
            <w:tcW w:w="1540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highlight w:val="none"/>
              </w:rPr>
            </w:pPr>
          </w:p>
        </w:tc>
        <w:tc>
          <w:tcPr>
            <w:tcW w:w="15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highlight w:val="none"/>
              </w:rPr>
            </w:pPr>
          </w:p>
        </w:tc>
        <w:tc>
          <w:tcPr>
            <w:tcW w:w="15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highlight w:val="none"/>
              </w:rPr>
            </w:pPr>
          </w:p>
        </w:tc>
        <w:tc>
          <w:tcPr>
            <w:tcW w:w="431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highlight w:val="none"/>
              </w:rPr>
            </w:pPr>
          </w:p>
        </w:tc>
        <w:tc>
          <w:tcPr>
            <w:tcW w:w="123" w:type="dxa"/>
            <w:vMerge w:val="continue"/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20" w:hRule="exact"/>
        </w:trPr>
        <w:tc>
          <w:tcPr>
            <w:tcW w:w="1540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60" w:lineRule="exact"/>
              <w:jc w:val="center"/>
              <w:rPr>
                <w:rFonts w:hint="default"/>
                <w:spacing w:val="0"/>
                <w:highlight w:val="none"/>
              </w:rPr>
            </w:pPr>
            <w:r>
              <w:rPr>
                <w:rFonts w:hint="eastAsia"/>
                <w:spacing w:val="190"/>
                <w:highlight w:val="none"/>
                <w:fitText w:val="800" w:id="3"/>
              </w:rPr>
              <w:t>合</w:t>
            </w:r>
            <w:r>
              <w:rPr>
                <w:rFonts w:hint="eastAsia"/>
                <w:highlight w:val="none"/>
                <w:fitText w:val="800" w:id="3"/>
              </w:rPr>
              <w:t>計</w:t>
            </w:r>
          </w:p>
        </w:tc>
        <w:tc>
          <w:tcPr>
            <w:tcW w:w="154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highlight w:val="none"/>
              </w:rPr>
            </w:pPr>
          </w:p>
        </w:tc>
        <w:tc>
          <w:tcPr>
            <w:tcW w:w="154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highlight w:val="none"/>
              </w:rPr>
            </w:pPr>
          </w:p>
        </w:tc>
        <w:tc>
          <w:tcPr>
            <w:tcW w:w="4317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highlight w:val="none"/>
              </w:rPr>
            </w:pPr>
          </w:p>
        </w:tc>
        <w:tc>
          <w:tcPr>
            <w:tcW w:w="123" w:type="dxa"/>
            <w:vMerge w:val="continue"/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</w:tr>
    </w:tbl>
    <w:p>
      <w:pPr>
        <w:pStyle w:val="0"/>
        <w:wordWrap w:val="0"/>
        <w:autoSpaceDE w:val="0"/>
        <w:autoSpaceDN w:val="0"/>
        <w:adjustRightInd w:val="0"/>
        <w:spacing w:line="155" w:lineRule="exact"/>
        <w:jc w:val="left"/>
        <w:rPr>
          <w:rFonts w:hint="default" w:ascii="ＭＳ 明朝" w:hAnsi="ＭＳ 明朝"/>
          <w:kern w:val="0"/>
          <w:highlight w:val="none"/>
        </w:rPr>
      </w:pPr>
    </w:p>
    <w:p>
      <w:pPr>
        <w:pStyle w:val="15"/>
        <w:rPr>
          <w:rFonts w:hint="default"/>
          <w:spacing w:val="0"/>
          <w:highlight w:val="none"/>
        </w:rPr>
      </w:pPr>
      <w:r>
        <w:rPr>
          <w:rFonts w:hint="eastAsia"/>
          <w:highlight w:val="none"/>
        </w:rPr>
        <w:t>２　支出</w:t>
      </w:r>
    </w:p>
    <w:p>
      <w:pPr>
        <w:pStyle w:val="0"/>
        <w:wordWrap w:val="0"/>
        <w:autoSpaceDE w:val="0"/>
        <w:autoSpaceDN w:val="0"/>
        <w:adjustRightInd w:val="0"/>
        <w:spacing w:line="105" w:lineRule="exact"/>
        <w:jc w:val="left"/>
        <w:rPr>
          <w:rFonts w:hint="default" w:ascii="ＭＳ 明朝" w:hAnsi="ＭＳ 明朝"/>
          <w:kern w:val="0"/>
          <w:highlight w:val="none"/>
        </w:rPr>
      </w:pPr>
    </w:p>
    <w:tbl>
      <w:tblPr>
        <w:tblStyle w:val="11"/>
        <w:tblW w:w="9060" w:type="dxa"/>
        <w:tblInd w:w="125" w:type="dxa"/>
        <w:tblLayout w:type="fixed"/>
        <w:tblCellMar>
          <w:left w:w="13" w:type="dxa"/>
          <w:right w:w="13" w:type="dxa"/>
        </w:tblCellMar>
        <w:tblLook w:firstRow="0" w:lastRow="0" w:firstColumn="0" w:lastColumn="0" w:noHBand="0" w:noVBand="0" w:val="0000"/>
      </w:tblPr>
      <w:tblGrid>
        <w:gridCol w:w="1540"/>
        <w:gridCol w:w="1540"/>
        <w:gridCol w:w="1540"/>
        <w:gridCol w:w="4317"/>
        <w:gridCol w:w="123"/>
      </w:tblGrid>
      <w:tr>
        <w:trPr>
          <w:cantSplit/>
          <w:trHeight w:val="520" w:hRule="exact"/>
        </w:trPr>
        <w:tc>
          <w:tcPr>
            <w:tcW w:w="1540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60" w:lineRule="exact"/>
              <w:jc w:val="center"/>
              <w:rPr>
                <w:rFonts w:hint="default"/>
                <w:spacing w:val="0"/>
                <w:highlight w:val="none"/>
              </w:rPr>
            </w:pPr>
            <w:r>
              <w:rPr>
                <w:rFonts w:hint="eastAsia"/>
                <w:spacing w:val="190"/>
                <w:highlight w:val="none"/>
                <w:fitText w:val="800" w:id="4"/>
              </w:rPr>
              <w:t>科</w:t>
            </w:r>
            <w:r>
              <w:rPr>
                <w:rFonts w:hint="eastAsia"/>
                <w:highlight w:val="none"/>
                <w:fitText w:val="800" w:id="4"/>
              </w:rPr>
              <w:t>目</w:t>
            </w:r>
          </w:p>
        </w:tc>
        <w:tc>
          <w:tcPr>
            <w:tcW w:w="1540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60" w:lineRule="exact"/>
              <w:jc w:val="center"/>
              <w:rPr>
                <w:rFonts w:hint="default"/>
                <w:spacing w:val="0"/>
                <w:highlight w:val="none"/>
              </w:rPr>
            </w:pPr>
            <w:r>
              <w:rPr>
                <w:rFonts w:hint="eastAsia"/>
                <w:highlight w:val="none"/>
              </w:rPr>
              <w:t>決算額</w:t>
            </w:r>
          </w:p>
          <w:p>
            <w:pPr>
              <w:pStyle w:val="15"/>
              <w:spacing w:line="260" w:lineRule="exact"/>
              <w:jc w:val="center"/>
              <w:rPr>
                <w:rFonts w:hint="default"/>
                <w:spacing w:val="0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（単位：円）</w:t>
            </w:r>
          </w:p>
        </w:tc>
        <w:tc>
          <w:tcPr>
            <w:tcW w:w="1540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60" w:lineRule="exact"/>
              <w:jc w:val="center"/>
              <w:rPr>
                <w:rFonts w:hint="default"/>
                <w:spacing w:val="0"/>
                <w:highlight w:val="none"/>
              </w:rPr>
            </w:pPr>
            <w:r>
              <w:rPr>
                <w:rFonts w:hint="eastAsia"/>
                <w:highlight w:val="none"/>
              </w:rPr>
              <w:t>予算額</w:t>
            </w:r>
          </w:p>
          <w:p>
            <w:pPr>
              <w:pStyle w:val="15"/>
              <w:spacing w:line="260" w:lineRule="exact"/>
              <w:jc w:val="center"/>
              <w:rPr>
                <w:rFonts w:hint="default"/>
                <w:spacing w:val="0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（単位：円）</w:t>
            </w:r>
          </w:p>
        </w:tc>
        <w:tc>
          <w:tcPr>
            <w:tcW w:w="4317" w:type="dxa"/>
            <w:vMerge w:val="restar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60" w:lineRule="exact"/>
              <w:jc w:val="center"/>
              <w:rPr>
                <w:rFonts w:hint="default"/>
                <w:spacing w:val="0"/>
                <w:highlight w:val="none"/>
              </w:rPr>
            </w:pPr>
            <w:r>
              <w:rPr>
                <w:rFonts w:hint="eastAsia"/>
                <w:spacing w:val="190"/>
                <w:highlight w:val="none"/>
                <w:fitText w:val="800" w:id="5"/>
              </w:rPr>
              <w:t>説</w:t>
            </w:r>
            <w:r>
              <w:rPr>
                <w:rFonts w:hint="eastAsia"/>
                <w:highlight w:val="none"/>
                <w:fitText w:val="800" w:id="5"/>
              </w:rPr>
              <w:t>明</w:t>
            </w:r>
          </w:p>
        </w:tc>
        <w:tc>
          <w:tcPr>
            <w:tcW w:w="123" w:type="dxa"/>
            <w:vMerge w:val="restart"/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highlight w:val="none"/>
              </w:rPr>
            </w:pPr>
          </w:p>
        </w:tc>
      </w:tr>
      <w:tr>
        <w:trPr>
          <w:cantSplit/>
          <w:trHeight w:val="520" w:hRule="exact"/>
        </w:trPr>
        <w:tc>
          <w:tcPr>
            <w:tcW w:w="1540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54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54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431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23" w:type="dxa"/>
            <w:vMerge w:val="continue"/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20" w:hRule="exact"/>
        </w:trPr>
        <w:tc>
          <w:tcPr>
            <w:tcW w:w="1540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highlight w:val="none"/>
              </w:rPr>
            </w:pPr>
          </w:p>
        </w:tc>
        <w:tc>
          <w:tcPr>
            <w:tcW w:w="15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highlight w:val="none"/>
              </w:rPr>
            </w:pPr>
          </w:p>
        </w:tc>
        <w:tc>
          <w:tcPr>
            <w:tcW w:w="15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highlight w:val="none"/>
              </w:rPr>
            </w:pPr>
          </w:p>
        </w:tc>
        <w:tc>
          <w:tcPr>
            <w:tcW w:w="431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highlight w:val="none"/>
              </w:rPr>
            </w:pPr>
          </w:p>
        </w:tc>
        <w:tc>
          <w:tcPr>
            <w:tcW w:w="123" w:type="dxa"/>
            <w:vMerge w:val="continue"/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20" w:hRule="exact"/>
        </w:trPr>
        <w:tc>
          <w:tcPr>
            <w:tcW w:w="1540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highlight w:val="none"/>
              </w:rPr>
            </w:pPr>
          </w:p>
        </w:tc>
        <w:tc>
          <w:tcPr>
            <w:tcW w:w="15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highlight w:val="none"/>
              </w:rPr>
            </w:pPr>
          </w:p>
        </w:tc>
        <w:tc>
          <w:tcPr>
            <w:tcW w:w="15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highlight w:val="none"/>
              </w:rPr>
            </w:pPr>
          </w:p>
        </w:tc>
        <w:tc>
          <w:tcPr>
            <w:tcW w:w="431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highlight w:val="none"/>
              </w:rPr>
            </w:pPr>
          </w:p>
        </w:tc>
        <w:tc>
          <w:tcPr>
            <w:tcW w:w="123" w:type="dxa"/>
            <w:vMerge w:val="continue"/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20" w:hRule="exact"/>
        </w:trPr>
        <w:tc>
          <w:tcPr>
            <w:tcW w:w="1540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highlight w:val="none"/>
              </w:rPr>
            </w:pPr>
          </w:p>
        </w:tc>
        <w:tc>
          <w:tcPr>
            <w:tcW w:w="15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highlight w:val="none"/>
              </w:rPr>
            </w:pPr>
          </w:p>
        </w:tc>
        <w:tc>
          <w:tcPr>
            <w:tcW w:w="15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highlight w:val="none"/>
              </w:rPr>
            </w:pPr>
          </w:p>
        </w:tc>
        <w:tc>
          <w:tcPr>
            <w:tcW w:w="431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highlight w:val="none"/>
              </w:rPr>
            </w:pPr>
          </w:p>
        </w:tc>
        <w:tc>
          <w:tcPr>
            <w:tcW w:w="123" w:type="dxa"/>
            <w:vMerge w:val="continue"/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20" w:hRule="exact"/>
        </w:trPr>
        <w:tc>
          <w:tcPr>
            <w:tcW w:w="1540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highlight w:val="none"/>
              </w:rPr>
            </w:pPr>
          </w:p>
        </w:tc>
        <w:tc>
          <w:tcPr>
            <w:tcW w:w="15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highlight w:val="none"/>
              </w:rPr>
            </w:pPr>
          </w:p>
        </w:tc>
        <w:tc>
          <w:tcPr>
            <w:tcW w:w="15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highlight w:val="none"/>
              </w:rPr>
            </w:pPr>
          </w:p>
        </w:tc>
        <w:tc>
          <w:tcPr>
            <w:tcW w:w="431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highlight w:val="none"/>
              </w:rPr>
            </w:pPr>
          </w:p>
        </w:tc>
        <w:tc>
          <w:tcPr>
            <w:tcW w:w="123" w:type="dxa"/>
            <w:vMerge w:val="continue"/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20" w:hRule="exact"/>
        </w:trPr>
        <w:tc>
          <w:tcPr>
            <w:tcW w:w="1540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highlight w:val="none"/>
              </w:rPr>
            </w:pPr>
          </w:p>
        </w:tc>
        <w:tc>
          <w:tcPr>
            <w:tcW w:w="15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highlight w:val="none"/>
              </w:rPr>
            </w:pPr>
          </w:p>
        </w:tc>
        <w:tc>
          <w:tcPr>
            <w:tcW w:w="15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highlight w:val="none"/>
              </w:rPr>
            </w:pPr>
          </w:p>
        </w:tc>
        <w:tc>
          <w:tcPr>
            <w:tcW w:w="431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highlight w:val="none"/>
              </w:rPr>
            </w:pPr>
          </w:p>
        </w:tc>
        <w:tc>
          <w:tcPr>
            <w:tcW w:w="123" w:type="dxa"/>
            <w:vMerge w:val="continue"/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20" w:hRule="exact"/>
        </w:trPr>
        <w:tc>
          <w:tcPr>
            <w:tcW w:w="1540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highlight w:val="none"/>
              </w:rPr>
            </w:pPr>
          </w:p>
        </w:tc>
        <w:tc>
          <w:tcPr>
            <w:tcW w:w="15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highlight w:val="none"/>
              </w:rPr>
            </w:pPr>
          </w:p>
        </w:tc>
        <w:tc>
          <w:tcPr>
            <w:tcW w:w="15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highlight w:val="none"/>
              </w:rPr>
            </w:pPr>
          </w:p>
        </w:tc>
        <w:tc>
          <w:tcPr>
            <w:tcW w:w="431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highlight w:val="none"/>
              </w:rPr>
            </w:pPr>
          </w:p>
        </w:tc>
        <w:tc>
          <w:tcPr>
            <w:tcW w:w="123" w:type="dxa"/>
            <w:vMerge w:val="continue"/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20" w:hRule="exact"/>
        </w:trPr>
        <w:tc>
          <w:tcPr>
            <w:tcW w:w="1540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highlight w:val="none"/>
              </w:rPr>
            </w:pPr>
          </w:p>
        </w:tc>
        <w:tc>
          <w:tcPr>
            <w:tcW w:w="15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highlight w:val="none"/>
              </w:rPr>
            </w:pPr>
          </w:p>
        </w:tc>
        <w:tc>
          <w:tcPr>
            <w:tcW w:w="15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highlight w:val="none"/>
              </w:rPr>
            </w:pPr>
          </w:p>
        </w:tc>
        <w:tc>
          <w:tcPr>
            <w:tcW w:w="431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highlight w:val="none"/>
              </w:rPr>
            </w:pPr>
          </w:p>
        </w:tc>
        <w:tc>
          <w:tcPr>
            <w:tcW w:w="123" w:type="dxa"/>
            <w:vMerge w:val="continue"/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20" w:hRule="exact"/>
        </w:trPr>
        <w:tc>
          <w:tcPr>
            <w:tcW w:w="1540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highlight w:val="none"/>
              </w:rPr>
            </w:pPr>
          </w:p>
        </w:tc>
        <w:tc>
          <w:tcPr>
            <w:tcW w:w="15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highlight w:val="none"/>
              </w:rPr>
            </w:pPr>
          </w:p>
        </w:tc>
        <w:tc>
          <w:tcPr>
            <w:tcW w:w="15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highlight w:val="none"/>
              </w:rPr>
            </w:pPr>
          </w:p>
        </w:tc>
        <w:tc>
          <w:tcPr>
            <w:tcW w:w="431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highlight w:val="none"/>
              </w:rPr>
            </w:pPr>
          </w:p>
        </w:tc>
        <w:tc>
          <w:tcPr>
            <w:tcW w:w="123" w:type="dxa"/>
            <w:vMerge w:val="continue"/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20" w:hRule="exact"/>
        </w:trPr>
        <w:tc>
          <w:tcPr>
            <w:tcW w:w="1540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highlight w:val="none"/>
              </w:rPr>
            </w:pPr>
          </w:p>
        </w:tc>
        <w:tc>
          <w:tcPr>
            <w:tcW w:w="15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highlight w:val="none"/>
              </w:rPr>
            </w:pPr>
          </w:p>
        </w:tc>
        <w:tc>
          <w:tcPr>
            <w:tcW w:w="15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highlight w:val="none"/>
              </w:rPr>
            </w:pPr>
          </w:p>
        </w:tc>
        <w:tc>
          <w:tcPr>
            <w:tcW w:w="431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highlight w:val="none"/>
              </w:rPr>
            </w:pPr>
          </w:p>
        </w:tc>
        <w:tc>
          <w:tcPr>
            <w:tcW w:w="123" w:type="dxa"/>
            <w:vMerge w:val="continue"/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20" w:hRule="exact"/>
        </w:trPr>
        <w:tc>
          <w:tcPr>
            <w:tcW w:w="1540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60" w:lineRule="exact"/>
              <w:jc w:val="center"/>
              <w:rPr>
                <w:rFonts w:hint="default"/>
                <w:spacing w:val="0"/>
                <w:highlight w:val="none"/>
              </w:rPr>
            </w:pPr>
            <w:r>
              <w:rPr>
                <w:rFonts w:hint="eastAsia"/>
                <w:spacing w:val="190"/>
                <w:highlight w:val="none"/>
                <w:fitText w:val="800" w:id="6"/>
              </w:rPr>
              <w:t>合</w:t>
            </w:r>
            <w:r>
              <w:rPr>
                <w:rFonts w:hint="eastAsia"/>
                <w:highlight w:val="none"/>
                <w:fitText w:val="800" w:id="6"/>
              </w:rPr>
              <w:t>計</w:t>
            </w:r>
          </w:p>
        </w:tc>
        <w:tc>
          <w:tcPr>
            <w:tcW w:w="154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highlight w:val="none"/>
              </w:rPr>
            </w:pPr>
          </w:p>
        </w:tc>
        <w:tc>
          <w:tcPr>
            <w:tcW w:w="154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highlight w:val="none"/>
              </w:rPr>
            </w:pPr>
          </w:p>
        </w:tc>
        <w:tc>
          <w:tcPr>
            <w:tcW w:w="4317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highlight w:val="none"/>
              </w:rPr>
            </w:pPr>
          </w:p>
        </w:tc>
        <w:tc>
          <w:tcPr>
            <w:tcW w:w="123" w:type="dxa"/>
            <w:vMerge w:val="continue"/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</w:tr>
    </w:tbl>
    <w:p>
      <w:pPr>
        <w:pStyle w:val="0"/>
        <w:wordWrap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highlight w:val="none"/>
        </w:rPr>
      </w:pPr>
      <w:r>
        <w:rPr>
          <w:rFonts w:hint="eastAsia" w:ascii="ＭＳ 明朝" w:hAnsi="ＭＳ 明朝"/>
          <w:kern w:val="0"/>
          <w:highlight w:val="none"/>
        </w:rPr>
        <w:t>【添付書類】</w:t>
      </w:r>
    </w:p>
    <w:p>
      <w:pPr>
        <w:pStyle w:val="0"/>
        <w:wordWrap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highlight w:val="none"/>
        </w:rPr>
      </w:pPr>
      <w:r>
        <w:rPr>
          <w:rFonts w:hint="eastAsia" w:ascii="ＭＳ 明朝" w:hAnsi="ＭＳ 明朝"/>
          <w:kern w:val="0"/>
          <w:highlight w:val="none"/>
        </w:rPr>
        <w:t>　□　領収書等証票類の写し</w:t>
      </w:r>
    </w:p>
    <w:p>
      <w:pPr>
        <w:pStyle w:val="0"/>
        <w:wordWrap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highlight w:val="none"/>
        </w:rPr>
      </w:pPr>
      <w:r>
        <w:rPr>
          <w:rFonts w:hint="eastAsia" w:ascii="ＭＳ 明朝" w:hAnsi="ＭＳ 明朝"/>
          <w:kern w:val="0"/>
          <w:highlight w:val="none"/>
        </w:rPr>
        <w:t>　□　補助事業の成果物（写真、チラシ・パンフレット等一式）</w:t>
      </w:r>
    </w:p>
    <w:sectPr>
      <w:pgSz w:w="11906" w:h="16838"/>
      <w:pgMar w:top="1701" w:right="1417" w:bottom="1418" w:left="1417" w:header="720" w:footer="720" w:gutter="0"/>
      <w:cols w:space="720"/>
      <w:noEndnote w:val="1"/>
      <w:textDirection w:val="lrTb"/>
      <w:docGrid w:type="linesAndChars" w:linePitch="312" w:charSpace="-20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100"/>
  <w:drawingGridVerticalSpacing w:val="156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文豪ＪＸ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ＭＳ 明朝" w:hAnsi="ＭＳ 明朝"/>
      <w:spacing w:val="4"/>
      <w:sz w:val="21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0</Words>
  <Characters>125</Characters>
  <Application>JUST Note</Application>
  <Lines>375</Lines>
  <Paragraphs>23</Paragraphs>
  <CharactersWithSpaces>131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新発田市</cp:lastModifiedBy>
  <dcterms:modified xsi:type="dcterms:W3CDTF">2024-06-11T04:09:25Z</dcterms:modified>
  <cp:revision>0</cp:revision>
</cp:coreProperties>
</file>