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firstLine="235" w:firstLineChars="100"/>
        <w:jc w:val="center"/>
        <w:rPr>
          <w:rFonts w:hint="default" w:ascii="ＭＳ ゴシック" w:hAnsi="ＭＳ ゴシック" w:eastAsia="ＭＳ ゴシック"/>
          <w:b w:val="1"/>
        </w:rPr>
      </w:pPr>
      <w:r>
        <w:rPr>
          <w:rFonts w:hint="default" w:ascii="HG丸ｺﾞｼｯｸM-PRO" w:hAnsi="HG丸ｺﾞｼｯｸM-PRO" w:eastAsia="HG丸ｺﾞｼｯｸM-PRO"/>
          <w:b w:val="1"/>
        </w:rPr>
        <w:t>新発田市農業委員会農地利用最適化推進委員</w:t>
      </w:r>
      <w:r>
        <w:rPr>
          <w:rFonts w:hint="eastAsia" w:ascii="HG丸ｺﾞｼｯｸM-PRO" w:hAnsi="HG丸ｺﾞｼｯｸM-PRO" w:eastAsia="HG丸ｺﾞｼｯｸM-PRO"/>
          <w:b w:val="1"/>
        </w:rPr>
        <w:t>の</w:t>
      </w:r>
      <w:r>
        <w:rPr>
          <w:rFonts w:hint="default" w:ascii="HG丸ｺﾞｼｯｸM-PRO" w:hAnsi="HG丸ｺﾞｼｯｸM-PRO" w:eastAsia="HG丸ｺﾞｼｯｸM-PRO"/>
          <w:b w:val="1"/>
        </w:rPr>
        <w:t>募集要項</w:t>
      </w:r>
    </w:p>
    <w:p>
      <w:pPr>
        <w:pStyle w:val="0"/>
        <w:rPr>
          <w:rFonts w:hint="default" w:asciiTheme="minorHAnsi" w:hAnsiTheme="minorHAnsi"/>
        </w:rPr>
      </w:pPr>
    </w:p>
    <w:p>
      <w:pPr>
        <w:pStyle w:val="0"/>
        <w:rPr>
          <w:rFonts w:hint="default" w:ascii="HG丸ｺﾞｼｯｸM-PRO" w:hAnsi="HG丸ｺﾞｼｯｸM-PRO" w:eastAsia="HG丸ｺﾞｼｯｸM-PRO"/>
          <w:b w:val="1"/>
        </w:rPr>
      </w:pPr>
      <w:r>
        <w:rPr>
          <w:rFonts w:hint="default" w:ascii="HG丸ｺﾞｼｯｸM-PRO" w:hAnsi="HG丸ｺﾞｼｯｸM-PRO" w:eastAsia="HG丸ｺﾞｼｯｸM-PRO"/>
          <w:b w:val="1"/>
        </w:rPr>
        <w:t>１　農地利用最適化推進委員の業務概要及び募集人員等</w:t>
      </w:r>
    </w:p>
    <w:p>
      <w:pPr>
        <w:pStyle w:val="0"/>
        <w:ind w:left="1403" w:hanging="1403" w:hangingChars="600"/>
        <w:rPr>
          <w:rFonts w:hint="default" w:asciiTheme="minorHAnsi" w:hAnsiTheme="minorHAnsi"/>
          <w:color w:val="000000" w:themeColor="text1"/>
        </w:rPr>
      </w:pPr>
      <w:r>
        <w:rPr>
          <w:rFonts w:hint="default" w:asciiTheme="minorHAnsi" w:hAnsiTheme="minorHAnsi"/>
        </w:rPr>
        <w:t>　　</w:t>
      </w:r>
      <w:r>
        <w:rPr>
          <w:rFonts w:hint="default" w:ascii="HG丸ｺﾞｼｯｸM-PRO" w:hAnsi="HG丸ｺﾞｼｯｸM-PRO" w:eastAsia="HG丸ｺﾞｼｯｸM-PRO"/>
          <w:b w:val="1"/>
        </w:rPr>
        <w:t>業務概要</w:t>
      </w:r>
      <w:r>
        <w:rPr>
          <w:rFonts w:hint="default" w:asciiTheme="minorHAnsi" w:hAnsiTheme="minorHAnsi"/>
        </w:rPr>
        <w:t>　農地法及び農業委員会等に関する法律</w:t>
      </w:r>
      <w:r>
        <w:rPr>
          <w:rFonts w:hint="eastAsia" w:asciiTheme="minorHAnsi" w:hAnsiTheme="minorHAnsi"/>
        </w:rPr>
        <w:t>等</w:t>
      </w:r>
      <w:r>
        <w:rPr>
          <w:rFonts w:hint="default" w:asciiTheme="minorHAnsi" w:hAnsiTheme="minorHAnsi"/>
        </w:rPr>
        <w:t>で規定される業務（農地集積</w:t>
      </w:r>
      <w:r>
        <w:rPr>
          <w:rFonts w:hint="eastAsia" w:asciiTheme="minorHAnsi" w:hAnsiTheme="minorHAnsi"/>
        </w:rPr>
        <w:t>・集約化</w:t>
      </w:r>
      <w:r>
        <w:rPr>
          <w:rFonts w:hint="default" w:asciiTheme="minorHAnsi" w:hAnsiTheme="minorHAnsi"/>
        </w:rPr>
        <w:t>の推進</w:t>
      </w:r>
      <w:r>
        <w:rPr>
          <w:rFonts w:hint="eastAsia" w:asciiTheme="minorHAnsi" w:hAnsiTheme="minorHAnsi"/>
        </w:rPr>
        <w:t>、遊休農</w:t>
      </w:r>
      <w:r>
        <w:rPr>
          <w:rFonts w:hint="default" w:asciiTheme="minorHAnsi" w:hAnsiTheme="minorHAnsi"/>
        </w:rPr>
        <w:t>地の発生防止</w:t>
      </w:r>
      <w:r>
        <w:rPr>
          <w:rFonts w:hint="eastAsia" w:asciiTheme="minorHAnsi" w:hAnsiTheme="minorHAnsi"/>
        </w:rPr>
        <w:t>・</w:t>
      </w:r>
      <w:r>
        <w:rPr>
          <w:rFonts w:hint="default" w:asciiTheme="minorHAnsi" w:hAnsiTheme="minorHAnsi"/>
        </w:rPr>
        <w:t>解消、</w:t>
      </w:r>
      <w:r>
        <w:rPr>
          <w:rFonts w:hint="eastAsia" w:asciiTheme="minorHAnsi" w:hAnsiTheme="minorHAnsi"/>
        </w:rPr>
        <w:t>新規参入の促進</w:t>
      </w:r>
      <w:r>
        <w:rPr>
          <w:rFonts w:hint="default" w:asciiTheme="minorHAnsi" w:hAnsiTheme="minorHAnsi"/>
        </w:rPr>
        <w:t>など）</w:t>
      </w:r>
      <w:r>
        <w:rPr>
          <w:rFonts w:hint="eastAsia" w:asciiTheme="minorHAnsi" w:hAnsiTheme="minorHAnsi"/>
        </w:rPr>
        <w:t>を担当する区域で行うほか、農地の権利設定や有効利用、農業経営などに関する農業者等からの相談に応じ</w:t>
      </w:r>
      <w:r>
        <w:rPr>
          <w:rFonts w:hint="eastAsia" w:asciiTheme="minorHAnsi" w:hAnsiTheme="minorHAnsi"/>
          <w:color w:val="000000" w:themeColor="text1"/>
        </w:rPr>
        <w:t>ます。</w:t>
      </w:r>
    </w:p>
    <w:p>
      <w:pPr>
        <w:pStyle w:val="0"/>
        <w:ind w:left="234" w:hanging="234" w:hangingChars="100"/>
        <w:rPr>
          <w:rFonts w:hint="default" w:asciiTheme="minorHAnsi" w:hAnsiTheme="minorHAnsi"/>
          <w:color w:val="000000" w:themeColor="text1"/>
        </w:rPr>
      </w:pPr>
      <w:r>
        <w:rPr>
          <w:rFonts w:hint="default" w:asciiTheme="minorHAnsi" w:hAnsiTheme="minorHAnsi"/>
          <w:color w:val="000000" w:themeColor="text1"/>
        </w:rPr>
        <w:t>　　</w:t>
      </w:r>
      <w:r>
        <w:rPr>
          <w:rFonts w:hint="default" w:ascii="HG丸ｺﾞｼｯｸM-PRO" w:hAnsi="HG丸ｺﾞｼｯｸM-PRO" w:eastAsia="HG丸ｺﾞｼｯｸM-PRO"/>
          <w:b w:val="1"/>
          <w:color w:val="000000" w:themeColor="text1"/>
        </w:rPr>
        <w:t>募集人員</w:t>
      </w:r>
      <w:r>
        <w:rPr>
          <w:rFonts w:hint="default" w:asciiTheme="minorHAnsi" w:hAnsiTheme="minorHAnsi"/>
          <w:color w:val="000000" w:themeColor="text1"/>
        </w:rPr>
        <w:t>　</w:t>
      </w:r>
      <w:r>
        <w:rPr>
          <w:rFonts w:hint="default" w:asciiTheme="minorHAnsi" w:hAnsiTheme="minorHAnsi"/>
          <w:color w:val="000000" w:themeColor="text1"/>
        </w:rPr>
        <w:t>1</w:t>
      </w:r>
      <w:r>
        <w:rPr>
          <w:rFonts w:hint="default" w:asciiTheme="minorHAnsi" w:hAnsiTheme="minorHAnsi"/>
          <w:color w:val="000000" w:themeColor="text1"/>
        </w:rPr>
        <w:t>人</w:t>
      </w:r>
    </w:p>
    <w:p>
      <w:pPr>
        <w:pStyle w:val="0"/>
        <w:ind w:left="1403" w:hanging="1403" w:hangingChars="600"/>
        <w:rPr>
          <w:rFonts w:hint="default" w:asciiTheme="minorHAnsi" w:hAnsiTheme="minorHAnsi"/>
          <w:color w:val="000000" w:themeColor="text1"/>
        </w:rPr>
      </w:pPr>
      <w:r>
        <w:rPr>
          <w:rFonts w:hint="default" w:asciiTheme="minorHAnsi" w:hAnsiTheme="minorHAnsi"/>
        </w:rPr>
        <w:t>　　</w:t>
      </w:r>
      <w:r>
        <w:rPr>
          <w:rFonts w:hint="default" w:ascii="HG丸ｺﾞｼｯｸM-PRO" w:hAnsi="HG丸ｺﾞｼｯｸM-PRO" w:eastAsia="HG丸ｺﾞｼｯｸM-PRO"/>
          <w:b w:val="1"/>
        </w:rPr>
        <w:t>任</w:t>
      </w:r>
      <w:r>
        <w:rPr>
          <w:rFonts w:hint="eastAsia" w:ascii="HG丸ｺﾞｼｯｸM-PRO" w:hAnsi="HG丸ｺﾞｼｯｸM-PRO" w:eastAsia="HG丸ｺﾞｼｯｸM-PRO"/>
          <w:b w:val="1"/>
        </w:rPr>
        <w:t>　　</w:t>
      </w:r>
      <w:r>
        <w:rPr>
          <w:rFonts w:hint="default" w:ascii="HG丸ｺﾞｼｯｸM-PRO" w:hAnsi="HG丸ｺﾞｼｯｸM-PRO" w:eastAsia="HG丸ｺﾞｼｯｸM-PRO"/>
          <w:b w:val="1"/>
        </w:rPr>
        <w:t>期</w:t>
      </w:r>
      <w:r>
        <w:rPr>
          <w:rFonts w:hint="default" w:asciiTheme="minorHAnsi" w:hAnsiTheme="minorHAnsi"/>
        </w:rPr>
        <w:t>　農業委員会から委嘱された日</w:t>
      </w:r>
      <w:r>
        <w:rPr>
          <w:rFonts w:hint="default" w:asciiTheme="minorHAnsi" w:hAnsiTheme="minorHAnsi"/>
          <w:color w:val="000000" w:themeColor="text1"/>
        </w:rPr>
        <w:t>（</w:t>
      </w:r>
      <w:r>
        <w:rPr>
          <w:rFonts w:hint="eastAsia" w:asciiTheme="minorHAnsi" w:hAnsiTheme="minorHAnsi"/>
          <w:color w:val="000000" w:themeColor="text1"/>
        </w:rPr>
        <w:t>令和８</w:t>
      </w:r>
      <w:r>
        <w:rPr>
          <w:rFonts w:hint="default" w:asciiTheme="minorHAnsi" w:hAnsiTheme="minorHAnsi"/>
          <w:color w:val="000000" w:themeColor="text1"/>
        </w:rPr>
        <w:t>年</w:t>
      </w:r>
      <w:r>
        <w:rPr>
          <w:rFonts w:hint="eastAsia" w:asciiTheme="minorHAnsi" w:hAnsiTheme="minorHAnsi"/>
          <w:color w:val="000000" w:themeColor="text1"/>
        </w:rPr>
        <w:t>７</w:t>
      </w:r>
      <w:r>
        <w:rPr>
          <w:rFonts w:hint="default" w:asciiTheme="minorHAnsi" w:hAnsiTheme="minorHAnsi"/>
          <w:color w:val="000000" w:themeColor="text1"/>
        </w:rPr>
        <w:t>月</w:t>
      </w:r>
      <w:r>
        <w:rPr>
          <w:rFonts w:hint="eastAsia" w:asciiTheme="minorHAnsi" w:hAnsiTheme="minorHAnsi"/>
          <w:color w:val="000000" w:themeColor="text1"/>
        </w:rPr>
        <w:t>２０日以降を予定）から農業委員の任期まで</w:t>
      </w:r>
    </w:p>
    <w:p>
      <w:pPr>
        <w:pStyle w:val="0"/>
        <w:ind w:left="1403" w:hanging="1403" w:hangingChars="600"/>
        <w:rPr>
          <w:rFonts w:hint="default" w:asciiTheme="minorHAnsi" w:hAnsiTheme="minorHAnsi"/>
          <w:color w:val="000000" w:themeColor="text1"/>
        </w:rPr>
      </w:pPr>
      <w:r>
        <w:rPr>
          <w:rFonts w:hint="eastAsia" w:asciiTheme="minorHAnsi" w:hAnsiTheme="minorHAnsi"/>
          <w:color w:val="000000" w:themeColor="text1"/>
        </w:rPr>
        <w:t>　　</w:t>
      </w:r>
      <w:r>
        <w:rPr>
          <w:rFonts w:hint="eastAsia" w:ascii="HG丸ｺﾞｼｯｸM-PRO" w:hAnsi="HG丸ｺﾞｼｯｸM-PRO" w:eastAsia="HG丸ｺﾞｼｯｸM-PRO"/>
          <w:b w:val="1"/>
          <w:color w:val="000000" w:themeColor="text1"/>
        </w:rPr>
        <w:t>報　　酬</w:t>
      </w:r>
      <w:r>
        <w:rPr>
          <w:rFonts w:hint="eastAsia" w:asciiTheme="minorHAnsi" w:hAnsiTheme="minorHAnsi"/>
          <w:color w:val="000000" w:themeColor="text1"/>
        </w:rPr>
        <w:t>　月額</w:t>
      </w:r>
      <w:r>
        <w:rPr>
          <w:rFonts w:hint="eastAsia" w:asciiTheme="minorHAnsi" w:hAnsiTheme="minorHAnsi"/>
          <w:color w:val="000000" w:themeColor="text1"/>
        </w:rPr>
        <w:t>13,200</w:t>
      </w:r>
      <w:r>
        <w:rPr>
          <w:rFonts w:hint="eastAsia" w:asciiTheme="minorHAnsi" w:hAnsiTheme="minorHAnsi"/>
          <w:color w:val="000000" w:themeColor="text1"/>
        </w:rPr>
        <w:t>円に、市長が別に定める額を加算した額（令和</w:t>
      </w:r>
      <w:r>
        <w:rPr>
          <w:rFonts w:hint="default" w:asciiTheme="minorHAnsi" w:hAnsiTheme="minorHAnsi"/>
          <w:color w:val="000000" w:themeColor="text1"/>
        </w:rPr>
        <w:t>8</w:t>
      </w:r>
      <w:r>
        <w:rPr>
          <w:rFonts w:hint="eastAsia" w:asciiTheme="minorHAnsi" w:hAnsiTheme="minorHAnsi"/>
          <w:color w:val="000000" w:themeColor="text1"/>
        </w:rPr>
        <w:t>年度の加算額は</w:t>
      </w:r>
      <w:r>
        <w:rPr>
          <w:rFonts w:hint="default" w:asciiTheme="minorHAnsi" w:hAnsiTheme="minorHAnsi"/>
          <w:color w:val="000000" w:themeColor="text1"/>
        </w:rPr>
        <w:t>16,800</w:t>
      </w:r>
      <w:r>
        <w:rPr>
          <w:rFonts w:hint="eastAsia" w:asciiTheme="minorHAnsi" w:hAnsiTheme="minorHAnsi"/>
          <w:color w:val="000000" w:themeColor="text1"/>
        </w:rPr>
        <w:t>円となります。）</w:t>
      </w:r>
    </w:p>
    <w:p>
      <w:pPr>
        <w:pStyle w:val="0"/>
        <w:ind w:left="1403" w:hanging="1403" w:hangingChars="600"/>
        <w:rPr>
          <w:rFonts w:hint="default" w:asciiTheme="minorHAnsi" w:hAnsiTheme="minorHAnsi"/>
        </w:rPr>
      </w:pPr>
      <w:r>
        <w:rPr>
          <w:rFonts w:hint="eastAsia" w:asciiTheme="minorHAnsi" w:hAnsiTheme="minorHAnsi"/>
        </w:rPr>
        <w:t>　　</w:t>
      </w:r>
      <w:r>
        <w:rPr>
          <w:rFonts w:hint="eastAsia" w:ascii="HG丸ｺﾞｼｯｸM-PRO" w:hAnsi="HG丸ｺﾞｼｯｸM-PRO" w:eastAsia="HG丸ｺﾞｼｯｸM-PRO"/>
          <w:b w:val="1"/>
        </w:rPr>
        <w:t>身　　分</w:t>
      </w:r>
      <w:r>
        <w:rPr>
          <w:rFonts w:hint="eastAsia" w:asciiTheme="minorHAnsi" w:hAnsiTheme="minorHAnsi"/>
        </w:rPr>
        <w:t>　特別職の非常勤職員</w:t>
      </w:r>
    </w:p>
    <w:p>
      <w:pPr>
        <w:pStyle w:val="0"/>
        <w:ind w:left="1409" w:hanging="1409" w:hangingChars="600"/>
        <w:rPr>
          <w:rFonts w:hint="default" w:asciiTheme="minorHAnsi" w:hAnsiTheme="minorHAnsi"/>
          <w:b w:val="1"/>
        </w:rPr>
      </w:pPr>
      <w:r>
        <w:rPr>
          <w:rFonts w:hint="eastAsia" w:asciiTheme="minorHAnsi" w:hAnsiTheme="minorHAnsi"/>
          <w:b w:val="1"/>
        </w:rPr>
        <w:t>　　</w:t>
      </w:r>
      <w:r>
        <w:rPr>
          <w:rFonts w:hint="eastAsia" w:ascii="HG丸ｺﾞｼｯｸM-PRO" w:hAnsi="HG丸ｺﾞｼｯｸM-PRO" w:eastAsia="HG丸ｺﾞｼｯｸM-PRO"/>
          <w:b w:val="1"/>
        </w:rPr>
        <w:t>区　　域</w:t>
      </w:r>
      <w:r>
        <w:rPr>
          <w:rFonts w:hint="eastAsia" w:asciiTheme="minorHAnsi" w:hAnsiTheme="minorHAnsi"/>
          <w:b w:val="1"/>
        </w:rPr>
        <w:t>　</w:t>
      </w:r>
      <w:r>
        <w:rPr>
          <w:rFonts w:hint="eastAsia" w:asciiTheme="minorHAnsi" w:hAnsiTheme="minorHAnsi"/>
        </w:rPr>
        <w:t>農地利用適正化推進委員が担当する区域を次のとおり定め、その区域を単位として、農地利用適正化推進委員の推薦及び募集をします。</w:t>
      </w:r>
    </w:p>
    <w:tbl>
      <w:tblPr>
        <w:tblStyle w:val="26"/>
        <w:tblW w:w="7950" w:type="dxa"/>
        <w:tblInd w:w="1526" w:type="dxa"/>
        <w:tblLayout w:type="fixed"/>
        <w:tblLook w:firstRow="1" w:lastRow="0" w:firstColumn="1" w:lastColumn="0" w:noHBand="0" w:noVBand="1" w:val="04A0"/>
      </w:tblPr>
      <w:tblGrid>
        <w:gridCol w:w="1276"/>
        <w:gridCol w:w="5964"/>
        <w:gridCol w:w="710"/>
      </w:tblGrid>
      <w:tr>
        <w:trPr/>
        <w:tc>
          <w:tcPr>
            <w:tcW w:w="1276" w:type="dxa"/>
            <w:vAlign w:val="top"/>
          </w:tcPr>
          <w:p>
            <w:pPr>
              <w:pStyle w:val="0"/>
              <w:jc w:val="center"/>
              <w:rPr>
                <w:rFonts w:hint="default" w:ascii="ＭＳ 明朝" w:hAnsi="ＭＳ 明朝"/>
                <w:sz w:val="22"/>
              </w:rPr>
            </w:pPr>
            <w:r>
              <w:rPr>
                <w:rFonts w:hint="eastAsia" w:ascii="ＭＳ 明朝" w:hAnsi="ＭＳ 明朝"/>
                <w:sz w:val="22"/>
              </w:rPr>
              <w:t>地</w:t>
            </w:r>
            <w:r>
              <w:rPr>
                <w:rFonts w:hint="eastAsia" w:ascii="ＭＳ 明朝" w:hAnsi="ＭＳ 明朝"/>
                <w:sz w:val="22"/>
              </w:rPr>
              <w:t xml:space="preserve"> </w:t>
            </w:r>
            <w:r>
              <w:rPr>
                <w:rFonts w:hint="eastAsia" w:ascii="ＭＳ 明朝" w:hAnsi="ＭＳ 明朝"/>
                <w:sz w:val="22"/>
              </w:rPr>
              <w:t>区</w:t>
            </w:r>
            <w:r>
              <w:rPr>
                <w:rFonts w:hint="eastAsia" w:ascii="ＭＳ 明朝" w:hAnsi="ＭＳ 明朝"/>
                <w:sz w:val="22"/>
              </w:rPr>
              <w:t xml:space="preserve"> </w:t>
            </w:r>
            <w:r>
              <w:rPr>
                <w:rFonts w:hint="eastAsia" w:ascii="ＭＳ 明朝" w:hAnsi="ＭＳ 明朝"/>
                <w:sz w:val="22"/>
              </w:rPr>
              <w:t>名</w:t>
            </w:r>
          </w:p>
        </w:tc>
        <w:tc>
          <w:tcPr>
            <w:tcW w:w="5964" w:type="dxa"/>
            <w:vAlign w:val="top"/>
          </w:tcPr>
          <w:p>
            <w:pPr>
              <w:pStyle w:val="0"/>
              <w:jc w:val="center"/>
              <w:rPr>
                <w:rFonts w:hint="default" w:ascii="ＭＳ 明朝" w:hAnsi="ＭＳ 明朝"/>
                <w:sz w:val="22"/>
              </w:rPr>
            </w:pPr>
            <w:r>
              <w:rPr>
                <w:rFonts w:hint="default" w:ascii="ＭＳ 明朝" w:hAnsi="ＭＳ 明朝"/>
                <w:sz w:val="22"/>
              </w:rPr>
              <w:t>地　区　の　区　域</w:t>
            </w:r>
          </w:p>
        </w:tc>
        <w:tc>
          <w:tcPr>
            <w:tcW w:w="710" w:type="dxa"/>
            <w:vAlign w:val="top"/>
          </w:tcPr>
          <w:p>
            <w:pPr>
              <w:pStyle w:val="0"/>
              <w:jc w:val="center"/>
              <w:rPr>
                <w:rFonts w:hint="default" w:ascii="ＭＳ 明朝" w:hAnsi="ＭＳ 明朝"/>
                <w:sz w:val="18"/>
              </w:rPr>
            </w:pPr>
            <w:r>
              <w:rPr>
                <w:rFonts w:hint="eastAsia" w:ascii="ＭＳ 明朝" w:hAnsi="ＭＳ 明朝"/>
                <w:sz w:val="18"/>
              </w:rPr>
              <w:t>募集</w:t>
            </w:r>
            <w:r>
              <w:rPr>
                <w:rFonts w:hint="default" w:ascii="ＭＳ 明朝" w:hAnsi="ＭＳ 明朝"/>
                <w:sz w:val="18"/>
              </w:rPr>
              <w:t>人数</w:t>
            </w:r>
          </w:p>
        </w:tc>
      </w:tr>
      <w:tr>
        <w:trPr>
          <w:trHeight w:val="1420" w:hRule="atLeast"/>
        </w:trPr>
        <w:tc>
          <w:tcPr>
            <w:tcW w:w="1276" w:type="dxa"/>
            <w:vAlign w:val="top"/>
          </w:tcPr>
          <w:p>
            <w:pPr>
              <w:pStyle w:val="0"/>
              <w:spacing w:before="240" w:beforeLines="0" w:beforeAutospacing="0"/>
              <w:rPr>
                <w:rFonts w:hint="default" w:asciiTheme="minorHAnsi" w:hAnsiTheme="minorHAnsi"/>
              </w:rPr>
            </w:pPr>
            <w:r>
              <w:rPr>
                <w:rFonts w:hint="eastAsia" w:asciiTheme="minorHAnsi" w:hAnsiTheme="minorHAnsi"/>
                <w:kern w:val="0"/>
              </w:rPr>
              <w:t>米倉・赤谷</w:t>
            </w:r>
          </w:p>
          <w:p>
            <w:pPr>
              <w:pStyle w:val="0"/>
              <w:spacing w:before="240" w:beforeLines="0" w:beforeAutospacing="0"/>
              <w:rPr>
                <w:rFonts w:hint="default" w:asciiTheme="minorHAnsi" w:hAnsiTheme="minorHAnsi"/>
              </w:rPr>
            </w:pPr>
            <w:r>
              <w:rPr>
                <w:rFonts w:hint="eastAsia" w:asciiTheme="minorHAnsi" w:hAnsiTheme="minorHAnsi"/>
              </w:rPr>
              <w:t>・五十公野</w:t>
            </w:r>
          </w:p>
        </w:tc>
        <w:tc>
          <w:tcPr>
            <w:tcW w:w="5964" w:type="dxa"/>
            <w:vAlign w:val="top"/>
          </w:tcPr>
          <w:p>
            <w:pPr>
              <w:pStyle w:val="0"/>
              <w:rPr>
                <w:rFonts w:hint="default" w:asciiTheme="minorHAnsi" w:hAnsiTheme="minorHAnsi"/>
                <w:sz w:val="20"/>
              </w:rPr>
            </w:pPr>
            <w:r>
              <w:rPr>
                <w:rFonts w:hint="eastAsia" w:asciiTheme="minorHAnsi" w:hAnsiTheme="minorHAnsi"/>
                <w:sz w:val="20"/>
              </w:rPr>
              <w:t>米倉、大槻、山内、中々山、滝谷、上赤谷、滝谷新田</w:t>
            </w:r>
          </w:p>
          <w:p>
            <w:pPr>
              <w:pStyle w:val="0"/>
              <w:rPr>
                <w:rFonts w:hint="default" w:asciiTheme="minorHAnsi" w:hAnsiTheme="minorHAnsi"/>
                <w:sz w:val="20"/>
              </w:rPr>
            </w:pPr>
            <w:r>
              <w:rPr>
                <w:rFonts w:hint="eastAsia" w:asciiTheme="minorHAnsi" w:hAnsiTheme="minorHAnsi"/>
                <w:sz w:val="20"/>
              </w:rPr>
              <w:t>江口、丑首、上内竹、下内竹、五十公野（天ノ原、小路、杉原、</w:t>
            </w:r>
          </w:p>
          <w:p>
            <w:pPr>
              <w:pStyle w:val="0"/>
              <w:rPr>
                <w:rFonts w:hint="default" w:asciiTheme="minorHAnsi" w:hAnsiTheme="minorHAnsi"/>
                <w:sz w:val="20"/>
              </w:rPr>
            </w:pPr>
            <w:r>
              <w:rPr>
                <w:rFonts w:hint="eastAsia" w:asciiTheme="minorHAnsi" w:hAnsiTheme="minorHAnsi"/>
                <w:sz w:val="20"/>
              </w:rPr>
              <w:t>外城、上町、下町、七軒町、山王）、山崎、小見、古寺、上新保、</w:t>
            </w:r>
          </w:p>
          <w:p>
            <w:pPr>
              <w:pStyle w:val="0"/>
              <w:ind w:right="776"/>
              <w:rPr>
                <w:rFonts w:hint="default" w:asciiTheme="minorHAnsi" w:hAnsiTheme="minorHAnsi"/>
                <w:sz w:val="20"/>
              </w:rPr>
            </w:pPr>
            <w:r>
              <w:rPr>
                <w:rFonts w:hint="eastAsia" w:asciiTheme="minorHAnsi" w:hAnsiTheme="minorHAnsi"/>
                <w:sz w:val="20"/>
              </w:rPr>
              <w:t>下新保、金谷、豊町</w:t>
            </w:r>
            <w:r>
              <w:rPr>
                <w:rFonts w:hint="eastAsia" w:asciiTheme="minorHAnsi" w:hAnsiTheme="minorHAnsi"/>
                <w:sz w:val="20"/>
              </w:rPr>
              <w:t>2</w:t>
            </w:r>
            <w:r>
              <w:rPr>
                <w:rFonts w:hint="eastAsia" w:asciiTheme="minorHAnsi" w:hAnsiTheme="minorHAnsi"/>
                <w:sz w:val="20"/>
              </w:rPr>
              <w:t>丁目、豊町</w:t>
            </w:r>
            <w:r>
              <w:rPr>
                <w:rFonts w:hint="eastAsia" w:asciiTheme="minorHAnsi" w:hAnsiTheme="minorHAnsi"/>
                <w:sz w:val="20"/>
              </w:rPr>
              <w:t>3</w:t>
            </w:r>
            <w:r>
              <w:rPr>
                <w:rFonts w:hint="eastAsia" w:asciiTheme="minorHAnsi" w:hAnsiTheme="minorHAnsi"/>
                <w:sz w:val="20"/>
              </w:rPr>
              <w:t>丁目</w:t>
            </w:r>
          </w:p>
        </w:tc>
        <w:tc>
          <w:tcPr>
            <w:tcW w:w="710" w:type="dxa"/>
            <w:vAlign w:val="top"/>
          </w:tcPr>
          <w:p>
            <w:pPr>
              <w:pStyle w:val="0"/>
              <w:spacing w:before="240" w:beforeLines="0" w:beforeAutospacing="0"/>
              <w:ind w:firstLine="194" w:firstLineChars="100"/>
              <w:jc w:val="right"/>
              <w:rPr>
                <w:rFonts w:hint="default" w:asciiTheme="minorHAnsi" w:hAnsiTheme="minorHAnsi"/>
                <w:color w:val="000000" w:themeColor="text1"/>
                <w:sz w:val="20"/>
              </w:rPr>
            </w:pPr>
          </w:p>
          <w:p>
            <w:pPr>
              <w:pStyle w:val="0"/>
              <w:ind w:firstLine="194" w:firstLineChars="100"/>
              <w:jc w:val="right"/>
              <w:rPr>
                <w:rFonts w:hint="default" w:asciiTheme="minorHAnsi" w:hAnsiTheme="minorHAnsi"/>
                <w:color w:val="000000" w:themeColor="text1"/>
                <w:sz w:val="20"/>
              </w:rPr>
            </w:pPr>
            <w:r>
              <w:rPr>
                <w:rFonts w:hint="eastAsia" w:asciiTheme="minorHAnsi" w:hAnsiTheme="minorHAnsi"/>
                <w:color w:val="000000" w:themeColor="text1"/>
                <w:sz w:val="20"/>
              </w:rPr>
              <w:t>１</w:t>
            </w:r>
          </w:p>
          <w:p>
            <w:pPr>
              <w:pStyle w:val="0"/>
              <w:ind w:right="776" w:firstLine="194" w:firstLineChars="100"/>
              <w:jc w:val="center"/>
              <w:rPr>
                <w:rFonts w:hint="default" w:asciiTheme="minorHAnsi" w:hAnsiTheme="minorHAnsi"/>
                <w:color w:val="000000" w:themeColor="text1"/>
                <w:sz w:val="20"/>
              </w:rPr>
            </w:pPr>
          </w:p>
        </w:tc>
      </w:tr>
    </w:tbl>
    <w:p>
      <w:pPr>
        <w:pStyle w:val="0"/>
        <w:rPr>
          <w:rFonts w:hint="default" w:ascii="HG丸ｺﾞｼｯｸM-PRO" w:hAnsi="HG丸ｺﾞｼｯｸM-PRO" w:eastAsia="HG丸ｺﾞｼｯｸM-PRO"/>
          <w:b w:val="1"/>
        </w:rPr>
      </w:pPr>
    </w:p>
    <w:p>
      <w:pPr>
        <w:pStyle w:val="0"/>
        <w:rPr>
          <w:rFonts w:hint="default" w:ascii="HG丸ｺﾞｼｯｸM-PRO" w:hAnsi="HG丸ｺﾞｼｯｸM-PRO" w:eastAsia="HG丸ｺﾞｼｯｸM-PRO"/>
          <w:b w:val="1"/>
        </w:rPr>
      </w:pPr>
      <w:r>
        <w:rPr>
          <w:rFonts w:hint="eastAsia" w:ascii="HG丸ｺﾞｼｯｸM-PRO" w:hAnsi="HG丸ｺﾞｼｯｸM-PRO" w:eastAsia="HG丸ｺﾞｼｯｸM-PRO"/>
          <w:b w:val="1"/>
        </w:rPr>
        <w:t>２</w:t>
      </w:r>
      <w:r>
        <w:rPr>
          <w:rFonts w:hint="default" w:ascii="HG丸ｺﾞｼｯｸM-PRO" w:hAnsi="HG丸ｺﾞｼｯｸM-PRO" w:eastAsia="HG丸ｺﾞｼｯｸM-PRO"/>
          <w:b w:val="1"/>
        </w:rPr>
        <w:t>　</w:t>
      </w:r>
      <w:r>
        <w:rPr>
          <w:rFonts w:hint="eastAsia" w:ascii="HG丸ｺﾞｼｯｸM-PRO" w:hAnsi="HG丸ｺﾞｼｯｸM-PRO" w:eastAsia="HG丸ｺﾞｼｯｸM-PRO"/>
          <w:b w:val="1"/>
        </w:rPr>
        <w:t>被推薦・応募資格</w:t>
      </w:r>
    </w:p>
    <w:p>
      <w:pPr>
        <w:pStyle w:val="0"/>
        <w:ind w:left="234" w:leftChars="100" w:firstLine="234" w:firstLineChars="100"/>
        <w:rPr>
          <w:rFonts w:hint="default" w:asciiTheme="minorHAnsi" w:hAnsiTheme="minorHAnsi"/>
          <w:color w:val="000000" w:themeColor="text1"/>
        </w:rPr>
      </w:pPr>
      <w:r>
        <w:rPr>
          <w:rFonts w:hint="eastAsia" w:asciiTheme="minorHAnsi" w:hAnsiTheme="minorHAnsi"/>
          <w:color w:val="000000" w:themeColor="text1"/>
        </w:rPr>
        <w:t>地域からの信頼並びに</w:t>
      </w:r>
      <w:r>
        <w:rPr>
          <w:rFonts w:hint="default" w:asciiTheme="minorHAnsi" w:hAnsiTheme="minorHAnsi"/>
          <w:color w:val="000000" w:themeColor="text1"/>
        </w:rPr>
        <w:t>農</w:t>
      </w:r>
      <w:r>
        <w:rPr>
          <w:rFonts w:hint="eastAsia" w:asciiTheme="minorHAnsi" w:hAnsiTheme="minorHAnsi"/>
          <w:color w:val="000000" w:themeColor="text1"/>
        </w:rPr>
        <w:t>地等の利用の最適化の推進に熱意及び識見を有し、農地等の利用の最適化の推進に関する事項その他の農業委員会の所掌に属する事項に関し、その職務を適切に行うことができる者で、就任予定日において、次のいずれにも該当しない者</w:t>
      </w:r>
    </w:p>
    <w:p>
      <w:pPr>
        <w:pStyle w:val="0"/>
        <w:ind w:firstLine="234" w:firstLineChars="100"/>
        <w:rPr>
          <w:rFonts w:hint="default" w:asciiTheme="minorHAnsi" w:hAnsiTheme="minorHAnsi"/>
          <w:color w:val="000000" w:themeColor="text1"/>
        </w:rPr>
      </w:pPr>
      <w:r>
        <w:rPr>
          <w:rFonts w:hint="eastAsia" w:asciiTheme="minorHAnsi" w:hAnsiTheme="minorHAnsi"/>
          <w:color w:val="000000" w:themeColor="text1"/>
        </w:rPr>
        <w:t>①破産手続き開始の決定を受けて復権を得ない者</w:t>
      </w:r>
    </w:p>
    <w:p>
      <w:pPr>
        <w:pStyle w:val="0"/>
        <w:ind w:left="468" w:leftChars="100" w:hanging="234" w:hangingChars="100"/>
        <w:rPr>
          <w:rFonts w:hint="default" w:asciiTheme="minorHAnsi" w:hAnsiTheme="minorHAnsi"/>
          <w:color w:val="000000" w:themeColor="text1"/>
        </w:rPr>
      </w:pPr>
      <w:r>
        <w:rPr>
          <w:rFonts w:hint="eastAsia" w:asciiTheme="minorHAnsi" w:hAnsiTheme="minorHAnsi"/>
          <w:color w:val="000000" w:themeColor="text1"/>
        </w:rPr>
        <w:t>②拘禁刑以上の刑に処され、その執行を終わるまで又はその執行を受けることがなくなるまでの者</w:t>
      </w:r>
    </w:p>
    <w:p>
      <w:pPr>
        <w:pStyle w:val="0"/>
        <w:rPr>
          <w:rFonts w:hint="default" w:asciiTheme="minorHAnsi" w:hAnsiTheme="minorHAnsi"/>
          <w:color w:val="000000" w:themeColor="text1"/>
        </w:rPr>
      </w:pPr>
      <w:r>
        <w:rPr>
          <w:rFonts w:hint="eastAsia" w:asciiTheme="minorHAnsi" w:hAnsiTheme="minorHAnsi"/>
          <w:color w:val="000000" w:themeColor="text1"/>
        </w:rPr>
        <w:t>　③兼職が禁止されている行政委員会の委員</w:t>
      </w:r>
    </w:p>
    <w:p>
      <w:pPr>
        <w:pStyle w:val="0"/>
        <w:rPr>
          <w:rFonts w:hint="default" w:ascii="HG丸ｺﾞｼｯｸM-PRO" w:hAnsi="HG丸ｺﾞｼｯｸM-PRO" w:eastAsia="HG丸ｺﾞｼｯｸM-PRO"/>
          <w:b w:val="1"/>
        </w:rPr>
      </w:pPr>
    </w:p>
    <w:p>
      <w:pPr>
        <w:pStyle w:val="0"/>
        <w:rPr>
          <w:rFonts w:hint="default" w:ascii="HG丸ｺﾞｼｯｸM-PRO" w:hAnsi="HG丸ｺﾞｼｯｸM-PRO" w:eastAsia="HG丸ｺﾞｼｯｸM-PRO"/>
          <w:b w:val="1"/>
        </w:rPr>
      </w:pPr>
      <w:r>
        <w:rPr>
          <w:rFonts w:hint="eastAsia" w:ascii="HG丸ｺﾞｼｯｸM-PRO" w:hAnsi="HG丸ｺﾞｼｯｸM-PRO" w:eastAsia="HG丸ｺﾞｼｯｸM-PRO"/>
          <w:b w:val="1"/>
        </w:rPr>
        <w:t>３</w:t>
      </w:r>
      <w:r>
        <w:rPr>
          <w:rFonts w:hint="default" w:ascii="HG丸ｺﾞｼｯｸM-PRO" w:hAnsi="HG丸ｺﾞｼｯｸM-PRO" w:eastAsia="HG丸ｺﾞｼｯｸM-PRO"/>
          <w:b w:val="1"/>
        </w:rPr>
        <w:t>　</w:t>
      </w:r>
      <w:r>
        <w:rPr>
          <w:rFonts w:hint="eastAsia" w:ascii="HG丸ｺﾞｼｯｸM-PRO" w:hAnsi="HG丸ｺﾞｼｯｸM-PRO" w:eastAsia="HG丸ｺﾞｼｯｸM-PRO"/>
          <w:b w:val="1"/>
        </w:rPr>
        <w:t>推薦・応募受付期間及び手続き</w:t>
      </w:r>
    </w:p>
    <w:p>
      <w:pPr>
        <w:pStyle w:val="0"/>
        <w:ind w:left="234" w:leftChars="100" w:firstLine="234" w:firstLineChars="100"/>
        <w:rPr>
          <w:rFonts w:hint="default" w:asciiTheme="minorHAnsi" w:hAnsiTheme="minorHAnsi"/>
        </w:rPr>
      </w:pPr>
      <w:r>
        <w:rPr>
          <w:rFonts w:hint="eastAsia" w:asciiTheme="minorHAnsi" w:hAnsiTheme="minorHAnsi"/>
        </w:rPr>
        <w:t>募集要項及び</w:t>
      </w:r>
      <w:r>
        <w:rPr>
          <w:rFonts w:hint="eastAsia" w:asciiTheme="minorHAnsi" w:hAnsiTheme="minorHAnsi"/>
          <w:color w:val="000000" w:themeColor="text1"/>
        </w:rPr>
        <w:t>推薦書・応募書</w:t>
      </w:r>
      <w:r>
        <w:rPr>
          <w:rFonts w:hint="eastAsia" w:asciiTheme="minorHAnsi" w:hAnsiTheme="minorHAnsi"/>
        </w:rPr>
        <w:t>は、新発田市ホームページからダウンロードできるほか、農業委員会事務局窓口に備えてあります。</w:t>
      </w:r>
    </w:p>
    <w:p>
      <w:pPr>
        <w:pStyle w:val="0"/>
        <w:ind w:left="234" w:leftChars="100" w:firstLine="235" w:firstLineChars="100"/>
        <w:rPr>
          <w:rFonts w:hint="default" w:asciiTheme="minorHAnsi" w:hAnsiTheme="minorHAnsi"/>
          <w:color w:val="000000" w:themeColor="text1"/>
        </w:rPr>
      </w:pPr>
      <w:r>
        <w:rPr>
          <w:rFonts w:hint="eastAsia" w:ascii="HG丸ｺﾞｼｯｸM-PRO" w:hAnsi="HG丸ｺﾞｼｯｸM-PRO" w:eastAsia="HG丸ｺﾞｼｯｸM-PRO"/>
          <w:b w:val="1"/>
        </w:rPr>
        <w:t>受付期間</w:t>
      </w:r>
      <w:r>
        <w:rPr>
          <w:rFonts w:hint="eastAsia" w:asciiTheme="minorHAnsi" w:hAnsiTheme="minorHAnsi"/>
        </w:rPr>
        <w:t>　令和８年</w:t>
      </w:r>
      <w:r>
        <w:rPr>
          <w:rFonts w:hint="eastAsia" w:asciiTheme="minorHAnsi" w:hAnsiTheme="minorHAnsi"/>
          <w:color w:val="000000" w:themeColor="text1"/>
        </w:rPr>
        <w:t>６月１日（月）から令和８年６月３０日（火）まで</w:t>
      </w:r>
    </w:p>
    <w:p>
      <w:pPr>
        <w:pStyle w:val="0"/>
        <w:ind w:left="234" w:leftChars="100" w:firstLine="235" w:firstLineChars="100"/>
        <w:rPr>
          <w:rFonts w:hint="default" w:asciiTheme="minorHAnsi" w:hAnsiTheme="minorHAnsi"/>
          <w:color w:val="000000" w:themeColor="text1"/>
        </w:rPr>
      </w:pPr>
      <w:r>
        <w:rPr>
          <w:rFonts w:hint="eastAsia" w:ascii="HG丸ｺﾞｼｯｸM-PRO" w:hAnsi="HG丸ｺﾞｼｯｸM-PRO" w:eastAsia="HG丸ｺﾞｼｯｸM-PRO"/>
          <w:b w:val="1"/>
          <w:color w:val="000000" w:themeColor="text1"/>
        </w:rPr>
        <w:t>提出書類</w:t>
      </w:r>
      <w:r>
        <w:rPr>
          <w:rFonts w:hint="eastAsia" w:asciiTheme="minorHAnsi" w:hAnsiTheme="minorHAnsi"/>
          <w:color w:val="000000" w:themeColor="text1"/>
        </w:rPr>
        <w:t>　推薦書又は応募書</w:t>
      </w:r>
    </w:p>
    <w:p>
      <w:pPr>
        <w:pStyle w:val="0"/>
        <w:ind w:left="234" w:leftChars="100" w:firstLine="234" w:firstLineChars="100"/>
        <w:rPr>
          <w:rFonts w:hint="default" w:asciiTheme="minorHAnsi" w:hAnsiTheme="minorHAnsi"/>
          <w:color w:val="000000" w:themeColor="text1"/>
        </w:rPr>
      </w:pPr>
      <w:r>
        <w:rPr>
          <w:rFonts w:hint="eastAsia" w:asciiTheme="minorHAnsi" w:hAnsiTheme="minorHAnsi"/>
          <w:color w:val="000000" w:themeColor="text1"/>
        </w:rPr>
        <w:t>推薦書・応募書は、令和８年６月３０日（火）までに郵送、ファックス、電子メール又は直接持参で、次の担当窓口に提出してください（期限内必着。直接持参する場合は午後５時１５分までにお持ちください）。</w:t>
      </w:r>
    </w:p>
    <w:p>
      <w:pPr>
        <w:pStyle w:val="0"/>
        <w:rPr>
          <w:rFonts w:hint="default" w:asciiTheme="minorHAnsi" w:hAnsiTheme="minorHAnsi"/>
          <w:color w:val="000000" w:themeColor="text1"/>
        </w:rPr>
      </w:pPr>
      <w:r>
        <w:rPr>
          <w:rFonts w:hint="eastAsia" w:asciiTheme="minorHAnsi" w:hAnsiTheme="minorHAnsi"/>
          <w:color w:val="000000" w:themeColor="text1"/>
        </w:rPr>
        <w:t>　</w:t>
      </w:r>
    </w:p>
    <w:p>
      <w:pPr>
        <w:pStyle w:val="0"/>
        <w:rPr>
          <w:rFonts w:hint="default" w:asciiTheme="minorHAnsi" w:hAnsiTheme="minorHAnsi"/>
          <w:color w:val="000000" w:themeColor="text1"/>
        </w:rPr>
      </w:pPr>
    </w:p>
    <w:p>
      <w:pPr>
        <w:pStyle w:val="0"/>
        <w:ind w:firstLine="234" w:firstLineChars="100"/>
        <w:rPr>
          <w:rFonts w:hint="default" w:asciiTheme="minorHAnsi" w:hAnsiTheme="minorHAnsi"/>
          <w:color w:val="000000" w:themeColor="text1"/>
        </w:rPr>
      </w:pPr>
      <w:r>
        <w:rPr>
          <w:rFonts w:hint="eastAsia" w:asciiTheme="minorHAnsi" w:hAnsiTheme="minorHAnsi"/>
          <w:color w:val="000000" w:themeColor="text1"/>
        </w:rPr>
        <w:t>新発田市農業委員会事務局</w:t>
      </w:r>
    </w:p>
    <w:p>
      <w:pPr>
        <w:pStyle w:val="0"/>
        <w:rPr>
          <w:rFonts w:hint="default" w:asciiTheme="minorHAnsi" w:hAnsiTheme="minorHAnsi"/>
          <w:color w:val="000000" w:themeColor="text1"/>
        </w:rPr>
      </w:pPr>
      <w:r>
        <w:rPr>
          <w:rFonts w:hint="eastAsia" w:asciiTheme="minorHAnsi" w:hAnsiTheme="minorHAnsi"/>
          <w:color w:val="000000" w:themeColor="text1"/>
        </w:rPr>
        <w:t>　〒</w:t>
      </w:r>
      <w:r>
        <w:rPr>
          <w:rFonts w:hint="eastAsia" w:asciiTheme="minorHAnsi" w:hAnsiTheme="minorHAnsi"/>
          <w:color w:val="000000" w:themeColor="text1"/>
        </w:rPr>
        <w:t>959</w:t>
      </w:r>
      <w:r>
        <w:rPr>
          <w:rFonts w:hint="eastAsia" w:asciiTheme="minorHAnsi" w:hAnsiTheme="minorHAnsi"/>
          <w:color w:val="000000" w:themeColor="text1"/>
        </w:rPr>
        <w:t>－</w:t>
      </w:r>
      <w:r>
        <w:rPr>
          <w:rFonts w:hint="eastAsia" w:asciiTheme="minorHAnsi" w:hAnsiTheme="minorHAnsi"/>
          <w:color w:val="000000" w:themeColor="text1"/>
        </w:rPr>
        <w:t>2415</w:t>
      </w:r>
    </w:p>
    <w:p>
      <w:pPr>
        <w:pStyle w:val="0"/>
        <w:rPr>
          <w:rFonts w:hint="default" w:asciiTheme="minorHAnsi" w:hAnsiTheme="minorHAnsi"/>
          <w:color w:val="000000" w:themeColor="text1"/>
        </w:rPr>
      </w:pPr>
      <w:r>
        <w:rPr>
          <w:rFonts w:hint="eastAsia" w:asciiTheme="minorHAnsi" w:hAnsiTheme="minorHAnsi"/>
          <w:color w:val="000000" w:themeColor="text1"/>
        </w:rPr>
        <w:t>　新発田市住田</w:t>
      </w:r>
      <w:r>
        <w:rPr>
          <w:rFonts w:hint="eastAsia" w:asciiTheme="minorHAnsi" w:hAnsiTheme="minorHAnsi"/>
          <w:color w:val="000000" w:themeColor="text1"/>
        </w:rPr>
        <w:t>510</w:t>
      </w:r>
      <w:r>
        <w:rPr>
          <w:rFonts w:hint="eastAsia" w:asciiTheme="minorHAnsi" w:hAnsiTheme="minorHAnsi"/>
          <w:color w:val="000000" w:themeColor="text1"/>
        </w:rPr>
        <w:t>番地</w:t>
      </w:r>
    </w:p>
    <w:p>
      <w:pPr>
        <w:pStyle w:val="0"/>
        <w:rPr>
          <w:rFonts w:hint="default" w:asciiTheme="minorHAnsi" w:hAnsiTheme="minorHAnsi"/>
          <w:color w:val="000000" w:themeColor="text1"/>
        </w:rPr>
      </w:pPr>
      <w:r>
        <w:rPr>
          <w:rFonts w:hint="eastAsia" w:asciiTheme="minorHAnsi" w:hAnsiTheme="minorHAnsi"/>
          <w:color w:val="000000" w:themeColor="text1"/>
        </w:rPr>
        <w:t>　</w:t>
      </w:r>
      <w:r>
        <w:rPr>
          <w:rFonts w:hint="eastAsia" w:asciiTheme="minorHAnsi" w:hAnsiTheme="minorHAnsi"/>
          <w:color w:val="000000" w:themeColor="text1"/>
        </w:rPr>
        <w:t>FAX</w:t>
      </w:r>
      <w:r>
        <w:rPr>
          <w:rFonts w:hint="eastAsia" w:asciiTheme="minorHAnsi" w:hAnsiTheme="minorHAnsi"/>
          <w:color w:val="000000" w:themeColor="text1"/>
        </w:rPr>
        <w:t>：</w:t>
      </w:r>
      <w:r>
        <w:rPr>
          <w:rFonts w:hint="eastAsia" w:asciiTheme="minorHAnsi" w:hAnsiTheme="minorHAnsi"/>
          <w:color w:val="000000" w:themeColor="text1"/>
        </w:rPr>
        <w:t>0254</w:t>
      </w:r>
      <w:r>
        <w:rPr>
          <w:rFonts w:hint="eastAsia" w:asciiTheme="minorHAnsi" w:hAnsiTheme="minorHAnsi"/>
          <w:color w:val="000000" w:themeColor="text1"/>
        </w:rPr>
        <w:t>－</w:t>
      </w:r>
      <w:r>
        <w:rPr>
          <w:rFonts w:hint="eastAsia" w:asciiTheme="minorHAnsi" w:hAnsiTheme="minorHAnsi"/>
          <w:color w:val="000000" w:themeColor="text1"/>
        </w:rPr>
        <w:t>33</w:t>
      </w:r>
      <w:r>
        <w:rPr>
          <w:rFonts w:hint="eastAsia" w:asciiTheme="minorHAnsi" w:hAnsiTheme="minorHAnsi"/>
          <w:color w:val="000000" w:themeColor="text1"/>
        </w:rPr>
        <w:t>－</w:t>
      </w:r>
      <w:r>
        <w:rPr>
          <w:rFonts w:hint="eastAsia" w:asciiTheme="minorHAnsi" w:hAnsiTheme="minorHAnsi"/>
          <w:color w:val="000000" w:themeColor="text1"/>
        </w:rPr>
        <w:t>3930</w:t>
      </w:r>
    </w:p>
    <w:p>
      <w:pPr>
        <w:pStyle w:val="0"/>
        <w:rPr>
          <w:rFonts w:hint="default" w:asciiTheme="minorHAnsi" w:hAnsiTheme="minorHAnsi"/>
          <w:color w:val="000000" w:themeColor="text1"/>
        </w:rPr>
      </w:pPr>
      <w:r>
        <w:rPr>
          <w:rFonts w:hint="eastAsia" w:asciiTheme="minorHAnsi" w:hAnsiTheme="minorHAnsi"/>
          <w:color w:val="000000" w:themeColor="text1"/>
        </w:rPr>
        <w:t>　</w:t>
      </w:r>
      <w:r>
        <w:rPr>
          <w:rFonts w:hint="eastAsia" w:asciiTheme="minorHAnsi" w:hAnsiTheme="minorHAnsi"/>
          <w:color w:val="000000" w:themeColor="text1"/>
        </w:rPr>
        <w:t>E-mail</w:t>
      </w:r>
      <w:r>
        <w:rPr>
          <w:rFonts w:hint="eastAsia" w:asciiTheme="minorHAnsi" w:hAnsiTheme="minorHAnsi"/>
          <w:color w:val="000000" w:themeColor="text1"/>
        </w:rPr>
        <w:t>：</w:t>
      </w:r>
      <w:r>
        <w:rPr>
          <w:rFonts w:hint="eastAsia" w:asciiTheme="minorHAnsi" w:hAnsiTheme="minorHAnsi"/>
          <w:color w:val="000000" w:themeColor="text1"/>
        </w:rPr>
        <w:t>nougyou@city.shibata.lg.jp</w:t>
      </w:r>
    </w:p>
    <w:p>
      <w:pPr>
        <w:pStyle w:val="0"/>
        <w:rPr>
          <w:rFonts w:hint="default" w:asciiTheme="minorHAnsi" w:hAnsiTheme="minorHAnsi"/>
        </w:rPr>
      </w:pPr>
    </w:p>
    <w:p>
      <w:pPr>
        <w:pStyle w:val="0"/>
        <w:rPr>
          <w:rFonts w:hint="default" w:asciiTheme="minorHAnsi" w:hAnsiTheme="minorHAnsi"/>
        </w:rPr>
      </w:pPr>
      <w:r>
        <w:rPr>
          <w:rFonts w:hint="eastAsia" w:ascii="HG丸ｺﾞｼｯｸM-PRO" w:hAnsi="HG丸ｺﾞｼｯｸM-PRO" w:eastAsia="HG丸ｺﾞｼｯｸM-PRO"/>
          <w:b w:val="1"/>
          <w:color w:val="000000" w:themeColor="text1"/>
        </w:rPr>
        <w:t>４</w:t>
      </w:r>
      <w:r>
        <w:rPr>
          <w:rFonts w:hint="default" w:ascii="HG丸ｺﾞｼｯｸM-PRO" w:hAnsi="HG丸ｺﾞｼｯｸM-PRO" w:eastAsia="HG丸ｺﾞｼｯｸM-PRO"/>
          <w:b w:val="1"/>
          <w:color w:val="000000" w:themeColor="text1"/>
        </w:rPr>
        <w:t>　</w:t>
      </w:r>
      <w:r>
        <w:rPr>
          <w:rFonts w:hint="eastAsia" w:ascii="HG丸ｺﾞｼｯｸM-PRO" w:hAnsi="HG丸ｺﾞｼｯｸM-PRO" w:eastAsia="HG丸ｺﾞｼｯｸM-PRO"/>
          <w:b w:val="1"/>
          <w:color w:val="000000" w:themeColor="text1"/>
        </w:rPr>
        <w:t>その他</w:t>
      </w:r>
    </w:p>
    <w:p>
      <w:pPr>
        <w:pStyle w:val="0"/>
        <w:ind w:firstLine="468" w:firstLineChars="200"/>
        <w:rPr>
          <w:rFonts w:hint="default" w:asciiTheme="minorHAnsi" w:hAnsiTheme="minorHAnsi"/>
        </w:rPr>
      </w:pPr>
      <w:r>
        <w:rPr>
          <w:rFonts w:hint="eastAsia" w:asciiTheme="minorHAnsi" w:hAnsiTheme="minorHAnsi"/>
        </w:rPr>
        <w:t>募集期間中と募集期間終了後の２回、ホームページ等で下記事項を公開します。</w:t>
      </w:r>
    </w:p>
    <w:p>
      <w:pPr>
        <w:pStyle w:val="0"/>
        <w:ind w:firstLine="234" w:firstLineChars="100"/>
        <w:rPr>
          <w:rFonts w:hint="default" w:asciiTheme="minorHAnsi" w:hAnsiTheme="minorHAnsi"/>
        </w:rPr>
      </w:pPr>
      <w:r>
        <w:rPr>
          <w:rFonts w:hint="eastAsia" w:asciiTheme="minorHAnsi" w:hAnsiTheme="minorHAnsi"/>
        </w:rPr>
        <w:t>①推薦を受けた又は応募した地区</w:t>
      </w:r>
    </w:p>
    <w:p>
      <w:pPr>
        <w:pStyle w:val="0"/>
        <w:ind w:firstLine="234" w:firstLineChars="100"/>
        <w:rPr>
          <w:rFonts w:hint="default" w:asciiTheme="minorHAnsi" w:hAnsiTheme="minorHAnsi"/>
        </w:rPr>
      </w:pPr>
      <w:r>
        <w:rPr>
          <w:rFonts w:hint="eastAsia" w:asciiTheme="minorHAnsi" w:hAnsiTheme="minorHAnsi"/>
        </w:rPr>
        <w:t>②推薦した個人の氏名、職業、年齢及び性別</w:t>
      </w:r>
    </w:p>
    <w:p>
      <w:pPr>
        <w:pStyle w:val="0"/>
        <w:ind w:left="468" w:leftChars="100" w:hanging="234" w:hangingChars="100"/>
        <w:rPr>
          <w:rFonts w:hint="default" w:asciiTheme="minorHAnsi" w:hAnsiTheme="minorHAnsi"/>
        </w:rPr>
      </w:pPr>
      <w:r>
        <w:rPr>
          <w:rFonts w:hint="eastAsia" w:asciiTheme="minorHAnsi" w:hAnsiTheme="minorHAnsi"/>
        </w:rPr>
        <w:t>③推薦した団体などの名称、目的、代表者又は管理人の氏名、構成員の数、構成員たる資格及びその他の推薦した者の性格を明らかにする事項</w:t>
      </w:r>
    </w:p>
    <w:p>
      <w:pPr>
        <w:pStyle w:val="0"/>
        <w:ind w:left="468" w:leftChars="100" w:hanging="234" w:hangingChars="100"/>
        <w:rPr>
          <w:rFonts w:hint="default" w:asciiTheme="minorHAnsi" w:hAnsiTheme="minorHAnsi"/>
        </w:rPr>
      </w:pPr>
      <w:r>
        <w:rPr>
          <w:rFonts w:hint="eastAsia" w:asciiTheme="minorHAnsi" w:hAnsiTheme="minorHAnsi"/>
        </w:rPr>
        <w:t>④推薦を受けた者又は応募した者の氏名、職業、年齢、性別、経歴及び農業経営の状況</w:t>
      </w:r>
    </w:p>
    <w:p>
      <w:pPr>
        <w:pStyle w:val="0"/>
        <w:ind w:left="702" w:leftChars="100" w:hanging="468" w:hangingChars="200"/>
        <w:rPr>
          <w:rFonts w:hint="default" w:asciiTheme="minorHAnsi" w:hAnsiTheme="minorHAnsi"/>
        </w:rPr>
      </w:pPr>
      <w:r>
        <w:rPr>
          <w:rFonts w:hint="eastAsia" w:asciiTheme="minorHAnsi" w:hAnsiTheme="minorHAnsi"/>
        </w:rPr>
        <w:t>⑤推薦又は応募の理由</w:t>
      </w:r>
    </w:p>
    <w:p>
      <w:pPr>
        <w:pStyle w:val="0"/>
        <w:ind w:left="468" w:leftChars="100" w:hanging="234" w:hangingChars="100"/>
        <w:rPr>
          <w:rFonts w:hint="default" w:asciiTheme="minorHAnsi" w:hAnsiTheme="minorHAnsi"/>
          <w:color w:val="000000" w:themeColor="text1"/>
        </w:rPr>
      </w:pPr>
      <w:r>
        <w:rPr>
          <w:rFonts w:hint="eastAsia" w:asciiTheme="minorHAnsi" w:hAnsiTheme="minorHAnsi"/>
          <w:color w:val="000000" w:themeColor="text1"/>
        </w:rPr>
        <w:t>⑥担当区域の地区名ごとの推薦を受けた者又は応募した者の人数並びにそのうちの青年</w:t>
      </w:r>
      <w:r>
        <w:rPr>
          <w:rFonts w:hint="eastAsia" w:asciiTheme="minorHAnsi" w:hAnsiTheme="minorHAnsi"/>
        </w:rPr>
        <w:t>（</w:t>
      </w:r>
      <w:r>
        <w:rPr>
          <w:rFonts w:hint="default" w:asciiTheme="minorHAnsi" w:hAnsiTheme="minorHAnsi"/>
        </w:rPr>
        <w:t>49</w:t>
      </w:r>
      <w:r>
        <w:rPr>
          <w:rFonts w:hint="eastAsia" w:asciiTheme="minorHAnsi" w:hAnsiTheme="minorHAnsi"/>
        </w:rPr>
        <w:t>歳以下の者）</w:t>
      </w:r>
      <w:r>
        <w:rPr>
          <w:rFonts w:hint="eastAsia" w:asciiTheme="minorHAnsi" w:hAnsiTheme="minorHAnsi"/>
          <w:color w:val="000000" w:themeColor="text1"/>
        </w:rPr>
        <w:t>及び女性の人数</w:t>
      </w:r>
      <w:bookmarkStart w:id="0" w:name="_GoBack"/>
      <w:bookmarkEnd w:id="0"/>
    </w:p>
    <w:p>
      <w:pPr>
        <w:pStyle w:val="0"/>
        <w:rPr>
          <w:rFonts w:hint="default" w:asciiTheme="minorHAnsi" w:hAnsiTheme="minorHAnsi"/>
        </w:rPr>
      </w:pPr>
      <w:r>
        <w:rPr>
          <w:rFonts w:hint="eastAsia" w:asciiTheme="minorHAnsi" w:hAnsiTheme="minorHAnsi"/>
        </w:rPr>
        <w:t>　　　　　　　　　　　　　　　　　　　</w:t>
      </w:r>
      <w:r>
        <w:rPr>
          <w:rFonts w:hint="eastAsia" w:ascii="HG丸ｺﾞｼｯｸM-PRO" w:hAnsi="HG丸ｺﾞｼｯｸM-PRO" w:eastAsia="HG丸ｺﾞｼｯｸM-PRO"/>
        </w:rPr>
        <w:t>　</w:t>
      </w:r>
    </w:p>
    <w:p>
      <w:pPr>
        <w:pStyle w:val="0"/>
        <w:jc w:val="right"/>
        <w:rPr>
          <w:rFonts w:hint="default" w:asciiTheme="minorHAnsi" w:hAnsiTheme="minorHAnsi"/>
        </w:rPr>
      </w:pPr>
      <w:r>
        <w:rPr>
          <w:rFonts w:hint="eastAsia" w:ascii="HG丸ｺﾞｼｯｸM-PRO" w:hAnsi="HG丸ｺﾞｼｯｸM-PRO" w:eastAsia="HG丸ｺﾞｼｯｸM-PRO"/>
          <w:b w:val="1"/>
        </w:rPr>
        <w:t>お問い合わせ先</w:t>
      </w:r>
      <w:r>
        <w:rPr>
          <w:rFonts w:hint="eastAsia" w:asciiTheme="minorHAnsi" w:hAnsiTheme="minorHAnsi"/>
        </w:rPr>
        <w:t>：新発田市農業委員会事務局</w:t>
      </w:r>
    </w:p>
    <w:p>
      <w:pPr>
        <w:pStyle w:val="0"/>
        <w:rPr>
          <w:rFonts w:hint="default" w:asciiTheme="minorHAnsi" w:hAnsiTheme="minorHAnsi"/>
        </w:rPr>
      </w:pPr>
      <w:r>
        <w:rPr>
          <w:rFonts w:hint="eastAsia" w:asciiTheme="minorHAnsi" w:hAnsiTheme="minorHAnsi"/>
        </w:rPr>
        <w:t>　　　　　　　　　　　　　　　　　　　　　　　　　　　　</w:t>
      </w:r>
      <w:r>
        <w:rPr>
          <w:rFonts w:hint="eastAsia" w:asciiTheme="minorHAnsi" w:hAnsiTheme="minorHAnsi"/>
        </w:rPr>
        <w:t xml:space="preserve">TEL </w:t>
      </w:r>
      <w:r>
        <w:rPr>
          <w:rFonts w:hint="eastAsia" w:asciiTheme="minorHAnsi" w:hAnsiTheme="minorHAnsi"/>
        </w:rPr>
        <w:t>：</w:t>
      </w:r>
      <w:r>
        <w:rPr>
          <w:rFonts w:hint="eastAsia" w:asciiTheme="minorHAnsi" w:hAnsiTheme="minorHAnsi"/>
        </w:rPr>
        <w:t>0254</w:t>
      </w:r>
      <w:r>
        <w:rPr>
          <w:rFonts w:hint="eastAsia" w:asciiTheme="minorHAnsi" w:hAnsiTheme="minorHAnsi"/>
        </w:rPr>
        <w:t>‐</w:t>
      </w:r>
      <w:r>
        <w:rPr>
          <w:rFonts w:hint="eastAsia" w:asciiTheme="minorHAnsi" w:hAnsiTheme="minorHAnsi"/>
        </w:rPr>
        <w:t>33</w:t>
      </w:r>
      <w:r>
        <w:rPr>
          <w:rFonts w:hint="eastAsia" w:asciiTheme="minorHAnsi" w:hAnsiTheme="minorHAnsi"/>
        </w:rPr>
        <w:t>‐</w:t>
      </w:r>
      <w:r>
        <w:rPr>
          <w:rFonts w:hint="eastAsia" w:asciiTheme="minorHAnsi" w:hAnsiTheme="minorHAnsi"/>
        </w:rPr>
        <w:t>3119</w:t>
      </w:r>
    </w:p>
    <w:sectPr>
      <w:pgSz w:w="11906" w:h="16838"/>
      <w:pgMar w:top="1134" w:right="1134" w:bottom="1134" w:left="1418" w:header="851" w:footer="992" w:gutter="0"/>
      <w:cols w:space="720"/>
      <w:textDirection w:val="lrTb"/>
      <w:docGrid w:type="linesAndChars" w:linePitch="338" w:charSpace="-12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HG丸ｺﾞｼｯｸM-PRO">
    <w:panose1 w:val="00000000000000000000"/>
    <w:charset w:val="80"/>
    <w:family w:val="moder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HG丸ｺﾞｼｯｸM-PRO">
    <w:panose1 w:val="00000800000000000000"/>
    <w:charset w:val="80"/>
    <w:family w:val="modern"/>
    <w:notTrueType/>
    <w:pitch w:val="variable"/>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17"/>
  <w:drawingGridVerticalSpacing w:val="169"/>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Date"/>
    <w:basedOn w:val="0"/>
    <w:next w:val="0"/>
    <w:link w:val="0"/>
    <w:uiPriority w:val="0"/>
  </w:style>
  <w:style w:type="paragraph" w:styleId="16">
    <w:name w:val="Note Heading"/>
    <w:basedOn w:val="0"/>
    <w:next w:val="0"/>
    <w:link w:val="0"/>
    <w:uiPriority w:val="0"/>
    <w:pPr>
      <w:jc w:val="center"/>
    </w:pPr>
  </w:style>
  <w:style w:type="paragraph" w:styleId="17">
    <w:name w:val="Closing"/>
    <w:basedOn w:val="0"/>
    <w:next w:val="17"/>
    <w:link w:val="0"/>
    <w:uiPriority w:val="0"/>
    <w:pPr>
      <w:jc w:val="right"/>
    </w:pPr>
  </w:style>
  <w:style w:type="paragraph" w:styleId="18">
    <w:name w:val="Balloon Text"/>
    <w:basedOn w:val="0"/>
    <w:next w:val="18"/>
    <w:link w:val="0"/>
    <w:uiPriority w:val="0"/>
    <w:semiHidden/>
    <w:rPr>
      <w:rFonts w:ascii="Arial" w:hAnsi="Arial" w:eastAsia="ＭＳ ゴシック"/>
      <w:sz w:val="18"/>
    </w:rPr>
  </w:style>
  <w:style w:type="paragraph" w:styleId="19">
    <w:name w:val="header"/>
    <w:basedOn w:val="0"/>
    <w:next w:val="19"/>
    <w:link w:val="20"/>
    <w:uiPriority w:val="0"/>
    <w:pPr>
      <w:tabs>
        <w:tab w:val="center" w:leader="none" w:pos="4252"/>
        <w:tab w:val="right" w:leader="none" w:pos="8504"/>
      </w:tabs>
      <w:snapToGrid w:val="0"/>
    </w:pPr>
  </w:style>
  <w:style w:type="character" w:styleId="20" w:customStyle="1">
    <w:name w:val="ヘッダー (文字)"/>
    <w:next w:val="20"/>
    <w:link w:val="19"/>
    <w:uiPriority w:val="0"/>
    <w:rPr>
      <w:kern w:val="2"/>
      <w:sz w:val="24"/>
    </w:rPr>
  </w:style>
  <w:style w:type="paragraph" w:styleId="21">
    <w:name w:val="footer"/>
    <w:basedOn w:val="0"/>
    <w:next w:val="21"/>
    <w:link w:val="22"/>
    <w:uiPriority w:val="0"/>
    <w:pPr>
      <w:tabs>
        <w:tab w:val="center" w:leader="none" w:pos="4252"/>
        <w:tab w:val="right" w:leader="none" w:pos="8504"/>
      </w:tabs>
      <w:snapToGrid w:val="0"/>
    </w:pPr>
  </w:style>
  <w:style w:type="character" w:styleId="22" w:customStyle="1">
    <w:name w:val="フッター (文字)"/>
    <w:next w:val="22"/>
    <w:link w:val="21"/>
    <w:uiPriority w:val="0"/>
    <w:rPr>
      <w:kern w:val="2"/>
      <w:sz w:val="24"/>
    </w:rPr>
  </w:style>
  <w:style w:type="paragraph" w:styleId="23">
    <w:name w:val="List Paragraph"/>
    <w:basedOn w:val="0"/>
    <w:next w:val="23"/>
    <w:link w:val="0"/>
    <w:uiPriority w:val="0"/>
    <w:qFormat/>
    <w:pPr>
      <w:ind w:left="840" w:leftChars="400"/>
    </w:pPr>
  </w:style>
  <w:style w:type="character" w:styleId="24">
    <w:name w:val="footnote reference"/>
    <w:basedOn w:val="10"/>
    <w:next w:val="24"/>
    <w:link w:val="0"/>
    <w:uiPriority w:val="0"/>
    <w:semiHidden/>
    <w:rPr>
      <w:vertAlign w:val="superscript"/>
    </w:rPr>
  </w:style>
  <w:style w:type="character" w:styleId="25">
    <w:name w:val="endnote reference"/>
    <w:basedOn w:val="10"/>
    <w:next w:val="25"/>
    <w:link w:val="0"/>
    <w:uiPriority w:val="0"/>
    <w:semiHidden/>
    <w:rPr>
      <w:vertAlign w:val="superscript"/>
    </w:rPr>
  </w:style>
  <w:style w:type="table" w:styleId="26">
    <w:name w:val="Table Grid"/>
    <w:basedOn w:val="11"/>
    <w:next w:val="26"/>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539</TotalTime>
  <Pages>2</Pages>
  <Words>26</Words>
  <Characters>1248</Characters>
  <Application>JUST Note</Application>
  <Lines>68</Lines>
  <Paragraphs>45</Paragraphs>
  <Company>FJ-WORK</Company>
  <CharactersWithSpaces>1341</CharactersWithSpaces>
  <AppVersion>5.0.4</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教　総　第　　　号</dc:title>
  <dc:creator>裕男</dc:creator>
  <cp:lastModifiedBy>新発田市</cp:lastModifiedBy>
  <cp:lastPrinted>2026-05-11T00:18:07Z</cp:lastPrinted>
  <dcterms:created xsi:type="dcterms:W3CDTF">2016-03-23T08:54:00Z</dcterms:created>
  <dcterms:modified xsi:type="dcterms:W3CDTF">2026-05-11T00:21:31Z</dcterms:modified>
  <cp:revision>82</cp:revision>
</cp:coreProperties>
</file>